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B2F" w:rsidRDefault="00580B2F" w:rsidP="00C173B7">
      <w:pPr>
        <w:spacing w:line="276" w:lineRule="auto"/>
        <w:jc w:val="center"/>
        <w:rPr>
          <w:b/>
          <w:sz w:val="24"/>
          <w:szCs w:val="24"/>
        </w:rPr>
      </w:pPr>
      <w:bookmarkStart w:id="0" w:name="_Toc404150096"/>
      <w:bookmarkStart w:id="1" w:name="_Toc416830698"/>
      <w:bookmarkStart w:id="2" w:name="_Toc150314351"/>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Pr="00D80D80" w:rsidRDefault="00580B2F" w:rsidP="00C173B7">
      <w:pPr>
        <w:spacing w:line="276" w:lineRule="auto"/>
        <w:jc w:val="center"/>
        <w:rPr>
          <w:b/>
          <w:sz w:val="24"/>
          <w:szCs w:val="24"/>
        </w:rPr>
      </w:pPr>
      <w:r w:rsidRPr="00D80D80">
        <w:rPr>
          <w:b/>
          <w:sz w:val="24"/>
          <w:szCs w:val="24"/>
        </w:rPr>
        <w:t xml:space="preserve">SPECYFIKACJE TECHNICZNE </w:t>
      </w:r>
    </w:p>
    <w:p w:rsidR="00580B2F" w:rsidRPr="00D80D80" w:rsidRDefault="00580B2F" w:rsidP="00C173B7">
      <w:pPr>
        <w:spacing w:line="276" w:lineRule="auto"/>
        <w:jc w:val="center"/>
        <w:rPr>
          <w:b/>
          <w:sz w:val="24"/>
          <w:szCs w:val="24"/>
        </w:rPr>
      </w:pPr>
      <w:r w:rsidRPr="00D80D80">
        <w:rPr>
          <w:b/>
          <w:sz w:val="24"/>
          <w:szCs w:val="24"/>
        </w:rPr>
        <w:t>WYKONANIA I ODBIORU ROBÓT BUDOWLANYCH (</w:t>
      </w:r>
      <w:proofErr w:type="spellStart"/>
      <w:r w:rsidRPr="00D80D80">
        <w:rPr>
          <w:b/>
          <w:sz w:val="24"/>
          <w:szCs w:val="24"/>
        </w:rPr>
        <w:t>STWiORB</w:t>
      </w:r>
      <w:proofErr w:type="spellEnd"/>
      <w:r w:rsidRPr="00D80D80">
        <w:rPr>
          <w:b/>
          <w:sz w:val="24"/>
          <w:szCs w:val="24"/>
        </w:rPr>
        <w:t>)</w:t>
      </w:r>
    </w:p>
    <w:p w:rsidR="00580B2F" w:rsidRPr="00D80D80" w:rsidRDefault="00580B2F" w:rsidP="00C173B7">
      <w:pPr>
        <w:spacing w:line="276" w:lineRule="auto"/>
        <w:jc w:val="center"/>
        <w:rPr>
          <w:b/>
          <w:sz w:val="24"/>
          <w:szCs w:val="24"/>
        </w:rPr>
      </w:pPr>
    </w:p>
    <w:p w:rsidR="00580B2F" w:rsidRPr="00D80D80" w:rsidRDefault="00580B2F" w:rsidP="00C173B7">
      <w:pPr>
        <w:spacing w:line="276" w:lineRule="auto"/>
        <w:jc w:val="center"/>
        <w:rPr>
          <w:b/>
          <w:sz w:val="24"/>
          <w:szCs w:val="24"/>
        </w:rPr>
      </w:pPr>
    </w:p>
    <w:p w:rsidR="00580B2F" w:rsidRPr="00491DFD" w:rsidRDefault="00491DFD" w:rsidP="00C173B7">
      <w:pPr>
        <w:spacing w:line="276" w:lineRule="auto"/>
        <w:jc w:val="center"/>
        <w:rPr>
          <w:b/>
          <w:i/>
          <w:color w:val="0070C0"/>
          <w:sz w:val="24"/>
          <w:szCs w:val="24"/>
        </w:rPr>
      </w:pPr>
      <w:r>
        <w:rPr>
          <w:b/>
          <w:sz w:val="24"/>
          <w:szCs w:val="24"/>
        </w:rPr>
        <w:t xml:space="preserve">M.12. </w:t>
      </w:r>
      <w:r w:rsidRPr="00491DFD">
        <w:rPr>
          <w:i/>
          <w:color w:val="0070C0"/>
          <w:sz w:val="24"/>
          <w:szCs w:val="24"/>
        </w:rPr>
        <w:t>(numer)</w:t>
      </w:r>
    </w:p>
    <w:p w:rsidR="00D752A3" w:rsidRDefault="00580B2F" w:rsidP="00C173B7">
      <w:pPr>
        <w:spacing w:line="276" w:lineRule="auto"/>
        <w:jc w:val="center"/>
        <w:rPr>
          <w:b/>
          <w:sz w:val="24"/>
          <w:szCs w:val="24"/>
        </w:rPr>
      </w:pPr>
      <w:r w:rsidRPr="00580B2F">
        <w:rPr>
          <w:b/>
          <w:sz w:val="24"/>
          <w:szCs w:val="24"/>
        </w:rPr>
        <w:t xml:space="preserve">Zbrojenie betonu stalą </w:t>
      </w:r>
    </w:p>
    <w:p w:rsidR="00580B2F" w:rsidRPr="00580B2F" w:rsidRDefault="0095049B" w:rsidP="00C173B7">
      <w:pPr>
        <w:spacing w:line="276" w:lineRule="auto"/>
        <w:jc w:val="center"/>
        <w:rPr>
          <w:b/>
          <w:sz w:val="24"/>
          <w:szCs w:val="24"/>
        </w:rPr>
      </w:pPr>
      <w:r>
        <w:rPr>
          <w:b/>
          <w:sz w:val="24"/>
          <w:szCs w:val="24"/>
        </w:rPr>
        <w:t>gatunku B500SP</w:t>
      </w:r>
    </w:p>
    <w:p w:rsidR="00D80D80" w:rsidRDefault="00D80D80" w:rsidP="00C173B7">
      <w:pPr>
        <w:spacing w:line="276" w:lineRule="auto"/>
        <w:jc w:val="center"/>
        <w:rPr>
          <w:b/>
          <w:sz w:val="24"/>
          <w:szCs w:val="24"/>
        </w:rPr>
      </w:pPr>
    </w:p>
    <w:p w:rsidR="00580B2F" w:rsidRPr="00D80D80"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left"/>
        <w:rPr>
          <w:b/>
          <w:sz w:val="24"/>
          <w:szCs w:val="24"/>
        </w:rPr>
      </w:pPr>
      <w:r>
        <w:rPr>
          <w:b/>
          <w:sz w:val="24"/>
          <w:szCs w:val="24"/>
        </w:rPr>
        <w:lastRenderedPageBreak/>
        <w:t>Spis treści</w:t>
      </w:r>
    </w:p>
    <w:p w:rsidR="00580B2F" w:rsidRPr="00847818" w:rsidRDefault="00580B2F" w:rsidP="00C173B7">
      <w:pPr>
        <w:spacing w:line="360" w:lineRule="auto"/>
        <w:jc w:val="center"/>
        <w:rPr>
          <w:b/>
        </w:rPr>
      </w:pPr>
    </w:p>
    <w:p w:rsidR="00544507" w:rsidRPr="00847818" w:rsidRDefault="00544507" w:rsidP="00C173B7">
      <w:pPr>
        <w:pStyle w:val="Spistreci1"/>
        <w:spacing w:after="0" w:line="360" w:lineRule="auto"/>
        <w:rPr>
          <w:rFonts w:eastAsiaTheme="minorEastAsia"/>
          <w:noProof/>
        </w:rPr>
      </w:pPr>
      <w:r w:rsidRPr="00847818">
        <w:rPr>
          <w:b/>
        </w:rPr>
        <w:fldChar w:fldCharType="begin"/>
      </w:r>
      <w:r w:rsidRPr="00847818">
        <w:rPr>
          <w:b/>
        </w:rPr>
        <w:instrText xml:space="preserve"> TOC \o "1-3" \h \z \u </w:instrText>
      </w:r>
      <w:r w:rsidRPr="00847818">
        <w:rPr>
          <w:b/>
        </w:rPr>
        <w:fldChar w:fldCharType="separate"/>
      </w:r>
      <w:hyperlink w:anchor="_Toc368651052" w:history="1">
        <w:r w:rsidRPr="00847818">
          <w:rPr>
            <w:rStyle w:val="Hipercze"/>
            <w:noProof/>
          </w:rPr>
          <w:t>1.</w:t>
        </w:r>
        <w:r w:rsidRPr="00847818">
          <w:rPr>
            <w:rFonts w:eastAsiaTheme="minorEastAsia"/>
            <w:noProof/>
          </w:rPr>
          <w:tab/>
        </w:r>
        <w:r w:rsidRPr="00847818">
          <w:rPr>
            <w:rStyle w:val="Hipercze"/>
            <w:b/>
            <w:noProof/>
          </w:rPr>
          <w:t>WSTĘP</w:t>
        </w:r>
        <w:r w:rsidRPr="00847818">
          <w:rPr>
            <w:noProof/>
            <w:webHidden/>
          </w:rPr>
          <w:tab/>
        </w:r>
        <w:r w:rsidRPr="00847818">
          <w:rPr>
            <w:noProof/>
            <w:webHidden/>
          </w:rPr>
          <w:fldChar w:fldCharType="begin"/>
        </w:r>
        <w:r w:rsidRPr="00847818">
          <w:rPr>
            <w:noProof/>
            <w:webHidden/>
          </w:rPr>
          <w:instrText xml:space="preserve"> PAGEREF _Toc368651052 \h </w:instrText>
        </w:r>
        <w:r w:rsidRPr="00847818">
          <w:rPr>
            <w:noProof/>
            <w:webHidden/>
          </w:rPr>
        </w:r>
        <w:r w:rsidRPr="00847818">
          <w:rPr>
            <w:noProof/>
            <w:webHidden/>
          </w:rPr>
          <w:fldChar w:fldCharType="separate"/>
        </w:r>
        <w:r w:rsidR="00641D56">
          <w:rPr>
            <w:noProof/>
            <w:webHidden/>
          </w:rPr>
          <w:t>4</w:t>
        </w:r>
        <w:r w:rsidRPr="00847818">
          <w:rPr>
            <w:noProof/>
            <w:webHidden/>
          </w:rPr>
          <w:fldChar w:fldCharType="end"/>
        </w:r>
      </w:hyperlink>
    </w:p>
    <w:p w:rsidR="00544507" w:rsidRPr="00847818" w:rsidRDefault="004347FB" w:rsidP="00C173B7">
      <w:pPr>
        <w:pStyle w:val="Spistreci2"/>
        <w:rPr>
          <w:rFonts w:eastAsiaTheme="minorEastAsia"/>
          <w:noProof/>
        </w:rPr>
      </w:pPr>
      <w:hyperlink w:anchor="_Toc368651053" w:history="1">
        <w:r w:rsidR="00544507" w:rsidRPr="00847818">
          <w:rPr>
            <w:rStyle w:val="Hipercze"/>
            <w:noProof/>
          </w:rPr>
          <w:t>1.1.</w:t>
        </w:r>
        <w:r w:rsidR="00544507" w:rsidRPr="00847818">
          <w:rPr>
            <w:rFonts w:eastAsiaTheme="minorEastAsia"/>
            <w:noProof/>
          </w:rPr>
          <w:tab/>
        </w:r>
        <w:r w:rsidR="00544507" w:rsidRPr="00847818">
          <w:rPr>
            <w:rStyle w:val="Hipercze"/>
            <w:noProof/>
          </w:rPr>
          <w:t>Przedmiot Specyfikacji</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_Toc368651053 \h </w:instrText>
        </w:r>
        <w:r w:rsidR="00544507" w:rsidRPr="00847818">
          <w:rPr>
            <w:noProof/>
            <w:webHidden/>
          </w:rPr>
        </w:r>
        <w:r w:rsidR="00544507" w:rsidRPr="00847818">
          <w:rPr>
            <w:noProof/>
            <w:webHidden/>
          </w:rPr>
          <w:fldChar w:fldCharType="separate"/>
        </w:r>
        <w:r w:rsidR="00641D56">
          <w:rPr>
            <w:noProof/>
            <w:webHidden/>
          </w:rPr>
          <w:t>4</w:t>
        </w:r>
        <w:r w:rsidR="00544507" w:rsidRPr="00847818">
          <w:rPr>
            <w:noProof/>
            <w:webHidden/>
          </w:rPr>
          <w:fldChar w:fldCharType="end"/>
        </w:r>
      </w:hyperlink>
    </w:p>
    <w:p w:rsidR="00544507" w:rsidRPr="00847818" w:rsidRDefault="004347FB" w:rsidP="00C173B7">
      <w:pPr>
        <w:pStyle w:val="Spistreci2"/>
        <w:rPr>
          <w:rFonts w:eastAsiaTheme="minorEastAsia"/>
          <w:noProof/>
        </w:rPr>
      </w:pPr>
      <w:hyperlink w:anchor="_Toc368651054" w:history="1">
        <w:r w:rsidR="00544507" w:rsidRPr="00847818">
          <w:rPr>
            <w:rStyle w:val="Hipercze"/>
            <w:noProof/>
          </w:rPr>
          <w:t>1.2.</w:t>
        </w:r>
        <w:r w:rsidR="00544507" w:rsidRPr="00847818">
          <w:rPr>
            <w:rFonts w:eastAsiaTheme="minorEastAsia"/>
            <w:noProof/>
          </w:rPr>
          <w:tab/>
        </w:r>
        <w:r w:rsidR="00544507" w:rsidRPr="00847818">
          <w:rPr>
            <w:rStyle w:val="Hipercze"/>
            <w:noProof/>
          </w:rPr>
          <w:t>Zakres stosowania Specyfikacji</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_Toc368651054 \h </w:instrText>
        </w:r>
        <w:r w:rsidR="00544507" w:rsidRPr="00847818">
          <w:rPr>
            <w:noProof/>
            <w:webHidden/>
          </w:rPr>
        </w:r>
        <w:r w:rsidR="00544507" w:rsidRPr="00847818">
          <w:rPr>
            <w:noProof/>
            <w:webHidden/>
          </w:rPr>
          <w:fldChar w:fldCharType="separate"/>
        </w:r>
        <w:r w:rsidR="00641D56">
          <w:rPr>
            <w:noProof/>
            <w:webHidden/>
          </w:rPr>
          <w:t>4</w:t>
        </w:r>
        <w:r w:rsidR="00544507" w:rsidRPr="00847818">
          <w:rPr>
            <w:noProof/>
            <w:webHidden/>
          </w:rPr>
          <w:fldChar w:fldCharType="end"/>
        </w:r>
      </w:hyperlink>
    </w:p>
    <w:p w:rsidR="00544507" w:rsidRPr="00847818" w:rsidRDefault="004347FB" w:rsidP="00C173B7">
      <w:pPr>
        <w:pStyle w:val="Spistreci2"/>
        <w:rPr>
          <w:rFonts w:eastAsiaTheme="minorEastAsia"/>
          <w:noProof/>
        </w:rPr>
      </w:pPr>
      <w:hyperlink w:anchor="_Toc368651055" w:history="1">
        <w:r w:rsidR="00544507" w:rsidRPr="00847818">
          <w:rPr>
            <w:rStyle w:val="Hipercze"/>
            <w:noProof/>
          </w:rPr>
          <w:t>1.3.</w:t>
        </w:r>
        <w:r w:rsidR="00544507" w:rsidRPr="00847818">
          <w:rPr>
            <w:rFonts w:eastAsiaTheme="minorEastAsia"/>
            <w:noProof/>
          </w:rPr>
          <w:tab/>
        </w:r>
        <w:r w:rsidR="00544507" w:rsidRPr="00847818">
          <w:rPr>
            <w:rStyle w:val="Hipercze"/>
            <w:noProof/>
          </w:rPr>
          <w:t>Zakres robót objętych Specyfikacją</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_Toc368651055 \h </w:instrText>
        </w:r>
        <w:r w:rsidR="00544507" w:rsidRPr="00847818">
          <w:rPr>
            <w:noProof/>
            <w:webHidden/>
          </w:rPr>
        </w:r>
        <w:r w:rsidR="00544507" w:rsidRPr="00847818">
          <w:rPr>
            <w:noProof/>
            <w:webHidden/>
          </w:rPr>
          <w:fldChar w:fldCharType="separate"/>
        </w:r>
        <w:r w:rsidR="00641D56">
          <w:rPr>
            <w:noProof/>
            <w:webHidden/>
          </w:rPr>
          <w:t>4</w:t>
        </w:r>
        <w:r w:rsidR="00544507" w:rsidRPr="00847818">
          <w:rPr>
            <w:noProof/>
            <w:webHidden/>
          </w:rPr>
          <w:fldChar w:fldCharType="end"/>
        </w:r>
      </w:hyperlink>
    </w:p>
    <w:p w:rsidR="00544507" w:rsidRPr="00847818" w:rsidRDefault="004347FB" w:rsidP="00C173B7">
      <w:pPr>
        <w:pStyle w:val="Spistreci2"/>
        <w:rPr>
          <w:rFonts w:eastAsiaTheme="minorEastAsia"/>
          <w:noProof/>
        </w:rPr>
      </w:pPr>
      <w:hyperlink w:anchor="_Toc368651056" w:history="1">
        <w:r w:rsidR="00544507" w:rsidRPr="00847818">
          <w:rPr>
            <w:rStyle w:val="Hipercze"/>
            <w:noProof/>
          </w:rPr>
          <w:t>1.4.</w:t>
        </w:r>
        <w:r w:rsidR="00544507" w:rsidRPr="00847818">
          <w:rPr>
            <w:rFonts w:eastAsiaTheme="minorEastAsia"/>
            <w:noProof/>
          </w:rPr>
          <w:tab/>
        </w:r>
        <w:r w:rsidR="00544507" w:rsidRPr="00847818">
          <w:rPr>
            <w:rStyle w:val="Hipercze"/>
            <w:noProof/>
          </w:rPr>
          <w:t>Określenia podstawowe</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_Toc368651056 \h </w:instrText>
        </w:r>
        <w:r w:rsidR="00544507" w:rsidRPr="00847818">
          <w:rPr>
            <w:noProof/>
            <w:webHidden/>
          </w:rPr>
        </w:r>
        <w:r w:rsidR="00544507" w:rsidRPr="00847818">
          <w:rPr>
            <w:noProof/>
            <w:webHidden/>
          </w:rPr>
          <w:fldChar w:fldCharType="separate"/>
        </w:r>
        <w:r w:rsidR="00641D56">
          <w:rPr>
            <w:noProof/>
            <w:webHidden/>
          </w:rPr>
          <w:t>4</w:t>
        </w:r>
        <w:r w:rsidR="00544507" w:rsidRPr="00847818">
          <w:rPr>
            <w:noProof/>
            <w:webHidden/>
          </w:rPr>
          <w:fldChar w:fldCharType="end"/>
        </w:r>
      </w:hyperlink>
    </w:p>
    <w:p w:rsidR="00544507" w:rsidRPr="00847818" w:rsidRDefault="004347FB" w:rsidP="00C173B7">
      <w:pPr>
        <w:pStyle w:val="Spistreci2"/>
        <w:rPr>
          <w:rFonts w:eastAsiaTheme="minorEastAsia"/>
          <w:noProof/>
        </w:rPr>
      </w:pPr>
      <w:hyperlink w:anchor="_Toc368651057" w:history="1">
        <w:r w:rsidR="00544507" w:rsidRPr="00847818">
          <w:rPr>
            <w:rStyle w:val="Hipercze"/>
            <w:noProof/>
          </w:rPr>
          <w:t>1.5.</w:t>
        </w:r>
        <w:r w:rsidR="00544507" w:rsidRPr="00847818">
          <w:rPr>
            <w:rFonts w:eastAsiaTheme="minorEastAsia"/>
            <w:noProof/>
          </w:rPr>
          <w:tab/>
        </w:r>
        <w:r w:rsidR="00544507" w:rsidRPr="00847818">
          <w:rPr>
            <w:rStyle w:val="Hipercze"/>
            <w:noProof/>
          </w:rPr>
          <w:t>Ogólne wymagania dotyczące robót</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_Toc368651057 \h </w:instrText>
        </w:r>
        <w:r w:rsidR="00544507" w:rsidRPr="00847818">
          <w:rPr>
            <w:noProof/>
            <w:webHidden/>
          </w:rPr>
        </w:r>
        <w:r w:rsidR="00544507" w:rsidRPr="00847818">
          <w:rPr>
            <w:noProof/>
            <w:webHidden/>
          </w:rPr>
          <w:fldChar w:fldCharType="separate"/>
        </w:r>
        <w:r w:rsidR="00641D56">
          <w:rPr>
            <w:noProof/>
            <w:webHidden/>
          </w:rPr>
          <w:t>5</w:t>
        </w:r>
        <w:r w:rsidR="00544507" w:rsidRPr="00847818">
          <w:rPr>
            <w:noProof/>
            <w:webHidden/>
          </w:rPr>
          <w:fldChar w:fldCharType="end"/>
        </w:r>
      </w:hyperlink>
    </w:p>
    <w:p w:rsidR="00544507" w:rsidRPr="00847818" w:rsidRDefault="004347FB" w:rsidP="00C173B7">
      <w:pPr>
        <w:pStyle w:val="Spistreci1"/>
        <w:spacing w:after="0" w:line="360" w:lineRule="auto"/>
        <w:rPr>
          <w:rFonts w:eastAsiaTheme="minorEastAsia"/>
          <w:noProof/>
        </w:rPr>
      </w:pPr>
      <w:hyperlink w:anchor="_Toc368651058" w:history="1">
        <w:r w:rsidR="00544507" w:rsidRPr="00847818">
          <w:rPr>
            <w:rStyle w:val="Hipercze"/>
            <w:noProof/>
          </w:rPr>
          <w:t>2.</w:t>
        </w:r>
        <w:r w:rsidR="00544507" w:rsidRPr="00847818">
          <w:rPr>
            <w:rFonts w:eastAsiaTheme="minorEastAsia"/>
            <w:noProof/>
          </w:rPr>
          <w:tab/>
        </w:r>
        <w:r w:rsidR="00544507" w:rsidRPr="00847818">
          <w:rPr>
            <w:rStyle w:val="Hipercze"/>
            <w:b/>
            <w:noProof/>
          </w:rPr>
          <w:t>MATERIAŁY</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_Toc368651058 \h </w:instrText>
        </w:r>
        <w:r w:rsidR="00544507" w:rsidRPr="00847818">
          <w:rPr>
            <w:noProof/>
            <w:webHidden/>
          </w:rPr>
        </w:r>
        <w:r w:rsidR="00544507" w:rsidRPr="00847818">
          <w:rPr>
            <w:noProof/>
            <w:webHidden/>
          </w:rPr>
          <w:fldChar w:fldCharType="separate"/>
        </w:r>
        <w:r w:rsidR="00641D56">
          <w:rPr>
            <w:noProof/>
            <w:webHidden/>
          </w:rPr>
          <w:t>6</w:t>
        </w:r>
        <w:r w:rsidR="00544507" w:rsidRPr="00847818">
          <w:rPr>
            <w:noProof/>
            <w:webHidden/>
          </w:rPr>
          <w:fldChar w:fldCharType="end"/>
        </w:r>
      </w:hyperlink>
    </w:p>
    <w:p w:rsidR="00544507" w:rsidRPr="00847818" w:rsidRDefault="004347FB" w:rsidP="00C173B7">
      <w:pPr>
        <w:pStyle w:val="Spistreci2"/>
        <w:rPr>
          <w:rFonts w:eastAsiaTheme="minorEastAsia"/>
          <w:noProof/>
        </w:rPr>
      </w:pPr>
      <w:hyperlink w:anchor="_Toc368651059" w:history="1">
        <w:r w:rsidR="00544507" w:rsidRPr="00847818">
          <w:rPr>
            <w:rStyle w:val="Hipercze"/>
            <w:noProof/>
          </w:rPr>
          <w:t>2.1.</w:t>
        </w:r>
        <w:r w:rsidR="00544507" w:rsidRPr="00847818">
          <w:rPr>
            <w:rFonts w:eastAsiaTheme="minorEastAsia"/>
            <w:noProof/>
          </w:rPr>
          <w:tab/>
        </w:r>
        <w:r w:rsidR="00544507" w:rsidRPr="00847818">
          <w:rPr>
            <w:rStyle w:val="Hipercze"/>
            <w:noProof/>
          </w:rPr>
          <w:t>Zgodność materiałów z dokumentacją projektową</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_Toc368651059 \h </w:instrText>
        </w:r>
        <w:r w:rsidR="00544507" w:rsidRPr="00847818">
          <w:rPr>
            <w:noProof/>
            <w:webHidden/>
          </w:rPr>
        </w:r>
        <w:r w:rsidR="00544507" w:rsidRPr="00847818">
          <w:rPr>
            <w:noProof/>
            <w:webHidden/>
          </w:rPr>
          <w:fldChar w:fldCharType="separate"/>
        </w:r>
        <w:r w:rsidR="00641D56">
          <w:rPr>
            <w:noProof/>
            <w:webHidden/>
          </w:rPr>
          <w:t>6</w:t>
        </w:r>
        <w:r w:rsidR="00544507" w:rsidRPr="00847818">
          <w:rPr>
            <w:noProof/>
            <w:webHidden/>
          </w:rPr>
          <w:fldChar w:fldCharType="end"/>
        </w:r>
      </w:hyperlink>
    </w:p>
    <w:p w:rsidR="00544507" w:rsidRPr="00847818" w:rsidRDefault="004347FB" w:rsidP="00C173B7">
      <w:pPr>
        <w:pStyle w:val="Spistreci2"/>
        <w:rPr>
          <w:rFonts w:eastAsiaTheme="minorEastAsia"/>
          <w:noProof/>
        </w:rPr>
      </w:pPr>
      <w:hyperlink w:anchor="_Toc368651060" w:history="1">
        <w:r w:rsidR="00544507" w:rsidRPr="00847818">
          <w:rPr>
            <w:rStyle w:val="Hipercze"/>
            <w:noProof/>
          </w:rPr>
          <w:t>2.2.</w:t>
        </w:r>
        <w:r w:rsidR="00544507" w:rsidRPr="00847818">
          <w:rPr>
            <w:rFonts w:eastAsiaTheme="minorEastAsia"/>
            <w:noProof/>
          </w:rPr>
          <w:tab/>
        </w:r>
        <w:r w:rsidR="00544507" w:rsidRPr="00847818">
          <w:rPr>
            <w:rStyle w:val="Hipercze"/>
            <w:noProof/>
          </w:rPr>
          <w:t>Stal zbrojeniowa</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_Toc368651060 \h </w:instrText>
        </w:r>
        <w:r w:rsidR="00544507" w:rsidRPr="00847818">
          <w:rPr>
            <w:noProof/>
            <w:webHidden/>
          </w:rPr>
        </w:r>
        <w:r w:rsidR="00544507" w:rsidRPr="00847818">
          <w:rPr>
            <w:noProof/>
            <w:webHidden/>
          </w:rPr>
          <w:fldChar w:fldCharType="separate"/>
        </w:r>
        <w:r w:rsidR="00641D56">
          <w:rPr>
            <w:noProof/>
            <w:webHidden/>
          </w:rPr>
          <w:t>6</w:t>
        </w:r>
        <w:r w:rsidR="00544507" w:rsidRPr="00847818">
          <w:rPr>
            <w:noProof/>
            <w:webHidden/>
          </w:rPr>
          <w:fldChar w:fldCharType="end"/>
        </w:r>
      </w:hyperlink>
    </w:p>
    <w:p w:rsidR="00544507" w:rsidRPr="00847818" w:rsidRDefault="004347FB" w:rsidP="00C173B7">
      <w:pPr>
        <w:pStyle w:val="Spistreci2"/>
        <w:ind w:hanging="142"/>
        <w:rPr>
          <w:rFonts w:eastAsiaTheme="minorEastAsia"/>
          <w:noProof/>
        </w:rPr>
      </w:pPr>
      <w:hyperlink w:anchor="_Toc368651061" w:history="1">
        <w:r w:rsidR="00544507" w:rsidRPr="00847818">
          <w:rPr>
            <w:rStyle w:val="Hipercze"/>
            <w:noProof/>
          </w:rPr>
          <w:t>2.2.1.</w:t>
        </w:r>
        <w:r w:rsidR="00544507" w:rsidRPr="00847818">
          <w:rPr>
            <w:rFonts w:eastAsiaTheme="minorEastAsia"/>
            <w:noProof/>
          </w:rPr>
          <w:tab/>
        </w:r>
        <w:r w:rsidR="00544507" w:rsidRPr="00847818">
          <w:rPr>
            <w:rStyle w:val="Hipercze"/>
            <w:noProof/>
          </w:rPr>
          <w:t>Asortyment stali</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_Toc368651061 \h </w:instrText>
        </w:r>
        <w:r w:rsidR="00544507" w:rsidRPr="00847818">
          <w:rPr>
            <w:noProof/>
            <w:webHidden/>
          </w:rPr>
        </w:r>
        <w:r w:rsidR="00544507" w:rsidRPr="00847818">
          <w:rPr>
            <w:noProof/>
            <w:webHidden/>
          </w:rPr>
          <w:fldChar w:fldCharType="separate"/>
        </w:r>
        <w:r w:rsidR="00641D56">
          <w:rPr>
            <w:noProof/>
            <w:webHidden/>
          </w:rPr>
          <w:t>6</w:t>
        </w:r>
        <w:r w:rsidR="00544507" w:rsidRPr="00847818">
          <w:rPr>
            <w:noProof/>
            <w:webHidden/>
          </w:rPr>
          <w:fldChar w:fldCharType="end"/>
        </w:r>
      </w:hyperlink>
    </w:p>
    <w:p w:rsidR="00544507" w:rsidRPr="00847818" w:rsidRDefault="004347FB" w:rsidP="00C173B7">
      <w:pPr>
        <w:pStyle w:val="Spistreci2"/>
        <w:ind w:hanging="142"/>
        <w:rPr>
          <w:rFonts w:eastAsiaTheme="minorEastAsia"/>
          <w:noProof/>
        </w:rPr>
      </w:pPr>
      <w:hyperlink w:anchor="_Toc368651062" w:history="1">
        <w:r w:rsidR="00544507" w:rsidRPr="00847818">
          <w:rPr>
            <w:rStyle w:val="Hipercze"/>
            <w:noProof/>
          </w:rPr>
          <w:t>2.2.2.</w:t>
        </w:r>
        <w:r w:rsidR="00544507" w:rsidRPr="00847818">
          <w:rPr>
            <w:rFonts w:eastAsiaTheme="minorEastAsia"/>
            <w:noProof/>
          </w:rPr>
          <w:tab/>
        </w:r>
        <w:r w:rsidR="00544507" w:rsidRPr="00847818">
          <w:rPr>
            <w:rStyle w:val="Hipercze"/>
            <w:noProof/>
          </w:rPr>
          <w:t>Wymiary i masy</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_Toc368651062 \h </w:instrText>
        </w:r>
        <w:r w:rsidR="00544507" w:rsidRPr="00847818">
          <w:rPr>
            <w:noProof/>
            <w:webHidden/>
          </w:rPr>
        </w:r>
        <w:r w:rsidR="00544507" w:rsidRPr="00847818">
          <w:rPr>
            <w:noProof/>
            <w:webHidden/>
          </w:rPr>
          <w:fldChar w:fldCharType="separate"/>
        </w:r>
        <w:r w:rsidR="00641D56">
          <w:rPr>
            <w:noProof/>
            <w:webHidden/>
          </w:rPr>
          <w:t>7</w:t>
        </w:r>
        <w:r w:rsidR="00544507" w:rsidRPr="00847818">
          <w:rPr>
            <w:noProof/>
            <w:webHidden/>
          </w:rPr>
          <w:fldChar w:fldCharType="end"/>
        </w:r>
      </w:hyperlink>
    </w:p>
    <w:p w:rsidR="00544507" w:rsidRPr="00847818" w:rsidRDefault="004347FB" w:rsidP="00C173B7">
      <w:pPr>
        <w:pStyle w:val="Spistreci2"/>
        <w:ind w:hanging="142"/>
        <w:rPr>
          <w:rFonts w:eastAsiaTheme="minorEastAsia"/>
          <w:noProof/>
        </w:rPr>
      </w:pPr>
      <w:hyperlink w:anchor="_Toc368651063" w:history="1">
        <w:r w:rsidR="00544507" w:rsidRPr="00847818">
          <w:rPr>
            <w:rStyle w:val="Hipercze"/>
            <w:noProof/>
          </w:rPr>
          <w:t>2.2.3.</w:t>
        </w:r>
        <w:r w:rsidR="00544507" w:rsidRPr="00847818">
          <w:rPr>
            <w:rFonts w:eastAsiaTheme="minorEastAsia"/>
            <w:noProof/>
          </w:rPr>
          <w:tab/>
        </w:r>
        <w:r w:rsidR="00544507" w:rsidRPr="00847818">
          <w:rPr>
            <w:rStyle w:val="Hipercze"/>
            <w:noProof/>
          </w:rPr>
          <w:t>Długość i pakowanie</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_Toc368651063 \h </w:instrText>
        </w:r>
        <w:r w:rsidR="00544507" w:rsidRPr="00847818">
          <w:rPr>
            <w:noProof/>
            <w:webHidden/>
          </w:rPr>
        </w:r>
        <w:r w:rsidR="00544507" w:rsidRPr="00847818">
          <w:rPr>
            <w:noProof/>
            <w:webHidden/>
          </w:rPr>
          <w:fldChar w:fldCharType="separate"/>
        </w:r>
        <w:r w:rsidR="00641D56">
          <w:rPr>
            <w:noProof/>
            <w:webHidden/>
          </w:rPr>
          <w:t>7</w:t>
        </w:r>
        <w:r w:rsidR="00544507" w:rsidRPr="00847818">
          <w:rPr>
            <w:noProof/>
            <w:webHidden/>
          </w:rPr>
          <w:fldChar w:fldCharType="end"/>
        </w:r>
      </w:hyperlink>
    </w:p>
    <w:p w:rsidR="00544507" w:rsidRPr="00847818" w:rsidRDefault="004347FB" w:rsidP="00C173B7">
      <w:pPr>
        <w:pStyle w:val="Spistreci2"/>
        <w:ind w:hanging="142"/>
        <w:rPr>
          <w:rFonts w:eastAsiaTheme="minorEastAsia"/>
          <w:noProof/>
        </w:rPr>
      </w:pPr>
      <w:hyperlink w:anchor="_Toc368651064" w:history="1">
        <w:r w:rsidR="00544507" w:rsidRPr="00847818">
          <w:rPr>
            <w:rStyle w:val="Hipercze"/>
            <w:noProof/>
          </w:rPr>
          <w:t>2.2.4.</w:t>
        </w:r>
        <w:r w:rsidR="00544507" w:rsidRPr="00847818">
          <w:rPr>
            <w:rFonts w:eastAsiaTheme="minorEastAsia"/>
            <w:noProof/>
          </w:rPr>
          <w:tab/>
        </w:r>
        <w:r w:rsidR="00544507" w:rsidRPr="00847818">
          <w:rPr>
            <w:rStyle w:val="Hipercze"/>
            <w:noProof/>
          </w:rPr>
          <w:t>Wymagania przy odbiorze</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_Toc368651064 \h </w:instrText>
        </w:r>
        <w:r w:rsidR="00544507" w:rsidRPr="00847818">
          <w:rPr>
            <w:noProof/>
            <w:webHidden/>
          </w:rPr>
        </w:r>
        <w:r w:rsidR="00544507" w:rsidRPr="00847818">
          <w:rPr>
            <w:noProof/>
            <w:webHidden/>
          </w:rPr>
          <w:fldChar w:fldCharType="separate"/>
        </w:r>
        <w:r w:rsidR="00641D56">
          <w:rPr>
            <w:noProof/>
            <w:webHidden/>
          </w:rPr>
          <w:t>7</w:t>
        </w:r>
        <w:r w:rsidR="00544507" w:rsidRPr="00847818">
          <w:rPr>
            <w:noProof/>
            <w:webHidden/>
          </w:rPr>
          <w:fldChar w:fldCharType="end"/>
        </w:r>
      </w:hyperlink>
    </w:p>
    <w:p w:rsidR="00544507" w:rsidRPr="00847818" w:rsidRDefault="004347FB" w:rsidP="00C173B7">
      <w:pPr>
        <w:pStyle w:val="Spistreci2"/>
        <w:tabs>
          <w:tab w:val="clear" w:pos="993"/>
          <w:tab w:val="left" w:pos="1418"/>
        </w:tabs>
        <w:ind w:firstLine="141"/>
        <w:rPr>
          <w:rFonts w:eastAsiaTheme="minorEastAsia"/>
          <w:noProof/>
        </w:rPr>
      </w:pPr>
      <w:hyperlink w:anchor="_Toc368651065" w:history="1">
        <w:r w:rsidR="00544507" w:rsidRPr="00847818">
          <w:rPr>
            <w:rStyle w:val="Hipercze"/>
            <w:noProof/>
          </w:rPr>
          <w:t>2.2.4.1.</w:t>
        </w:r>
        <w:r w:rsidR="00544507" w:rsidRPr="00847818">
          <w:rPr>
            <w:rFonts w:eastAsiaTheme="minorEastAsia"/>
            <w:noProof/>
          </w:rPr>
          <w:tab/>
        </w:r>
        <w:r w:rsidR="00544507" w:rsidRPr="00847818">
          <w:rPr>
            <w:rStyle w:val="Hipercze"/>
            <w:noProof/>
          </w:rPr>
          <w:t>Dokumenty kontroli</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_Toc368651065 \h </w:instrText>
        </w:r>
        <w:r w:rsidR="00544507" w:rsidRPr="00847818">
          <w:rPr>
            <w:noProof/>
            <w:webHidden/>
          </w:rPr>
        </w:r>
        <w:r w:rsidR="00544507" w:rsidRPr="00847818">
          <w:rPr>
            <w:noProof/>
            <w:webHidden/>
          </w:rPr>
          <w:fldChar w:fldCharType="separate"/>
        </w:r>
        <w:r w:rsidR="00641D56">
          <w:rPr>
            <w:noProof/>
            <w:webHidden/>
          </w:rPr>
          <w:t>7</w:t>
        </w:r>
        <w:r w:rsidR="00544507" w:rsidRPr="00847818">
          <w:rPr>
            <w:noProof/>
            <w:webHidden/>
          </w:rPr>
          <w:fldChar w:fldCharType="end"/>
        </w:r>
      </w:hyperlink>
    </w:p>
    <w:p w:rsidR="00544507" w:rsidRPr="00847818" w:rsidRDefault="004347FB" w:rsidP="00C173B7">
      <w:pPr>
        <w:pStyle w:val="Spistreci2"/>
        <w:tabs>
          <w:tab w:val="clear" w:pos="993"/>
          <w:tab w:val="left" w:pos="1843"/>
        </w:tabs>
        <w:ind w:firstLine="425"/>
        <w:rPr>
          <w:rFonts w:eastAsiaTheme="minorEastAsia"/>
          <w:noProof/>
        </w:rPr>
      </w:pPr>
      <w:hyperlink w:anchor="_Toc368651066" w:history="1">
        <w:r w:rsidR="00544507" w:rsidRPr="00847818">
          <w:rPr>
            <w:rStyle w:val="Hipercze"/>
            <w:noProof/>
          </w:rPr>
          <w:t>2.2.4.1.1.</w:t>
        </w:r>
        <w:r w:rsidR="00544507" w:rsidRPr="00847818">
          <w:rPr>
            <w:rFonts w:eastAsiaTheme="minorEastAsia"/>
            <w:noProof/>
          </w:rPr>
          <w:tab/>
        </w:r>
        <w:r w:rsidR="00544507" w:rsidRPr="00847818">
          <w:rPr>
            <w:rStyle w:val="Hipercze"/>
            <w:noProof/>
          </w:rPr>
          <w:t>Dokumenty kontroli dla prętów prostych i kręgów</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_Toc368651066 \h </w:instrText>
        </w:r>
        <w:r w:rsidR="00544507" w:rsidRPr="00847818">
          <w:rPr>
            <w:noProof/>
            <w:webHidden/>
          </w:rPr>
        </w:r>
        <w:r w:rsidR="00544507" w:rsidRPr="00847818">
          <w:rPr>
            <w:noProof/>
            <w:webHidden/>
          </w:rPr>
          <w:fldChar w:fldCharType="separate"/>
        </w:r>
        <w:r w:rsidR="00641D56">
          <w:rPr>
            <w:noProof/>
            <w:webHidden/>
          </w:rPr>
          <w:t>7</w:t>
        </w:r>
        <w:r w:rsidR="00544507" w:rsidRPr="00847818">
          <w:rPr>
            <w:noProof/>
            <w:webHidden/>
          </w:rPr>
          <w:fldChar w:fldCharType="end"/>
        </w:r>
      </w:hyperlink>
    </w:p>
    <w:p w:rsidR="00544507" w:rsidRPr="00847818" w:rsidRDefault="004347FB" w:rsidP="00C173B7">
      <w:pPr>
        <w:pStyle w:val="Spistreci2"/>
        <w:tabs>
          <w:tab w:val="clear" w:pos="993"/>
          <w:tab w:val="left" w:pos="1843"/>
        </w:tabs>
        <w:ind w:firstLine="425"/>
        <w:rPr>
          <w:rFonts w:eastAsiaTheme="minorEastAsia"/>
          <w:noProof/>
        </w:rPr>
      </w:pPr>
      <w:hyperlink w:anchor="_Toc368651067" w:history="1">
        <w:r w:rsidR="00544507" w:rsidRPr="00847818">
          <w:rPr>
            <w:rStyle w:val="Hipercze"/>
            <w:noProof/>
          </w:rPr>
          <w:t>2.2.4.1.2.</w:t>
        </w:r>
        <w:r w:rsidR="00544507" w:rsidRPr="00847818">
          <w:rPr>
            <w:rFonts w:eastAsiaTheme="minorEastAsia"/>
            <w:noProof/>
          </w:rPr>
          <w:tab/>
        </w:r>
        <w:r w:rsidR="00544507" w:rsidRPr="00847818">
          <w:rPr>
            <w:rStyle w:val="Hipercze"/>
            <w:noProof/>
          </w:rPr>
          <w:t>Dokumenty kontroli dla zbrojenia prefabrykowanego w zbrojarni</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_Toc368651067 \h </w:instrText>
        </w:r>
        <w:r w:rsidR="00544507" w:rsidRPr="00847818">
          <w:rPr>
            <w:noProof/>
            <w:webHidden/>
          </w:rPr>
        </w:r>
        <w:r w:rsidR="00544507" w:rsidRPr="00847818">
          <w:rPr>
            <w:noProof/>
            <w:webHidden/>
          </w:rPr>
          <w:fldChar w:fldCharType="separate"/>
        </w:r>
        <w:r w:rsidR="00641D56">
          <w:rPr>
            <w:noProof/>
            <w:webHidden/>
          </w:rPr>
          <w:t>8</w:t>
        </w:r>
        <w:r w:rsidR="00544507" w:rsidRPr="00847818">
          <w:rPr>
            <w:noProof/>
            <w:webHidden/>
          </w:rPr>
          <w:fldChar w:fldCharType="end"/>
        </w:r>
      </w:hyperlink>
    </w:p>
    <w:p w:rsidR="00544507" w:rsidRPr="00847818" w:rsidRDefault="004347FB" w:rsidP="00C173B7">
      <w:pPr>
        <w:pStyle w:val="Spistreci2"/>
        <w:tabs>
          <w:tab w:val="clear" w:pos="993"/>
          <w:tab w:val="left" w:pos="1418"/>
        </w:tabs>
        <w:ind w:firstLine="141"/>
        <w:rPr>
          <w:rFonts w:eastAsiaTheme="minorEastAsia"/>
          <w:noProof/>
        </w:rPr>
      </w:pPr>
      <w:hyperlink w:anchor="_Toc368651068" w:history="1">
        <w:r w:rsidR="00544507" w:rsidRPr="00847818">
          <w:rPr>
            <w:rStyle w:val="Hipercze"/>
            <w:noProof/>
          </w:rPr>
          <w:t>2.2.4.2.</w:t>
        </w:r>
        <w:r w:rsidR="00544507" w:rsidRPr="00847818">
          <w:rPr>
            <w:rFonts w:eastAsiaTheme="minorEastAsia"/>
            <w:noProof/>
          </w:rPr>
          <w:tab/>
        </w:r>
        <w:r w:rsidR="00544507" w:rsidRPr="00847818">
          <w:rPr>
            <w:rStyle w:val="Hipercze"/>
            <w:noProof/>
          </w:rPr>
          <w:t>Znakowanie etykietą</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_Toc368651068 \h </w:instrText>
        </w:r>
        <w:r w:rsidR="00544507" w:rsidRPr="00847818">
          <w:rPr>
            <w:noProof/>
            <w:webHidden/>
          </w:rPr>
        </w:r>
        <w:r w:rsidR="00544507" w:rsidRPr="00847818">
          <w:rPr>
            <w:noProof/>
            <w:webHidden/>
          </w:rPr>
          <w:fldChar w:fldCharType="separate"/>
        </w:r>
        <w:r w:rsidR="00641D56">
          <w:rPr>
            <w:noProof/>
            <w:webHidden/>
          </w:rPr>
          <w:t>8</w:t>
        </w:r>
        <w:r w:rsidR="00544507" w:rsidRPr="00847818">
          <w:rPr>
            <w:noProof/>
            <w:webHidden/>
          </w:rPr>
          <w:fldChar w:fldCharType="end"/>
        </w:r>
      </w:hyperlink>
    </w:p>
    <w:p w:rsidR="00544507" w:rsidRPr="00847818" w:rsidRDefault="004347FB" w:rsidP="00C173B7">
      <w:pPr>
        <w:pStyle w:val="Spistreci2"/>
        <w:tabs>
          <w:tab w:val="clear" w:pos="993"/>
          <w:tab w:val="left" w:pos="1843"/>
        </w:tabs>
        <w:ind w:firstLine="425"/>
        <w:rPr>
          <w:rFonts w:eastAsiaTheme="minorEastAsia"/>
          <w:noProof/>
        </w:rPr>
      </w:pPr>
      <w:hyperlink w:anchor="_Toc368651069" w:history="1">
        <w:r w:rsidR="00544507" w:rsidRPr="00847818">
          <w:rPr>
            <w:rStyle w:val="Hipercze"/>
            <w:noProof/>
          </w:rPr>
          <w:t>2.2.4.2.1.</w:t>
        </w:r>
        <w:r w:rsidR="00544507" w:rsidRPr="00847818">
          <w:rPr>
            <w:rFonts w:eastAsiaTheme="minorEastAsia"/>
            <w:noProof/>
          </w:rPr>
          <w:tab/>
        </w:r>
        <w:r w:rsidR="00544507" w:rsidRPr="00847818">
          <w:rPr>
            <w:rStyle w:val="Hipercze"/>
            <w:noProof/>
          </w:rPr>
          <w:t>Znakowanie etykietą prętów prostych i kręgów</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_Toc368651069 \h </w:instrText>
        </w:r>
        <w:r w:rsidR="00544507" w:rsidRPr="00847818">
          <w:rPr>
            <w:noProof/>
            <w:webHidden/>
          </w:rPr>
        </w:r>
        <w:r w:rsidR="00544507" w:rsidRPr="00847818">
          <w:rPr>
            <w:noProof/>
            <w:webHidden/>
          </w:rPr>
          <w:fldChar w:fldCharType="separate"/>
        </w:r>
        <w:r w:rsidR="00641D56">
          <w:rPr>
            <w:noProof/>
            <w:webHidden/>
          </w:rPr>
          <w:t>8</w:t>
        </w:r>
        <w:r w:rsidR="00544507" w:rsidRPr="00847818">
          <w:rPr>
            <w:noProof/>
            <w:webHidden/>
          </w:rPr>
          <w:fldChar w:fldCharType="end"/>
        </w:r>
      </w:hyperlink>
    </w:p>
    <w:p w:rsidR="00544507" w:rsidRPr="00847818" w:rsidRDefault="004347FB" w:rsidP="00C173B7">
      <w:pPr>
        <w:pStyle w:val="Spistreci2"/>
        <w:tabs>
          <w:tab w:val="clear" w:pos="993"/>
          <w:tab w:val="left" w:pos="1843"/>
        </w:tabs>
        <w:ind w:firstLine="425"/>
        <w:rPr>
          <w:rFonts w:eastAsiaTheme="minorEastAsia"/>
          <w:noProof/>
        </w:rPr>
      </w:pPr>
      <w:hyperlink w:anchor="_Toc368651070" w:history="1">
        <w:r w:rsidR="00544507" w:rsidRPr="00847818">
          <w:rPr>
            <w:rStyle w:val="Hipercze"/>
            <w:noProof/>
          </w:rPr>
          <w:t>2.2.4.2.2.</w:t>
        </w:r>
        <w:r w:rsidR="00544507" w:rsidRPr="00847818">
          <w:rPr>
            <w:rFonts w:eastAsiaTheme="minorEastAsia"/>
            <w:noProof/>
          </w:rPr>
          <w:tab/>
        </w:r>
        <w:r w:rsidR="00544507" w:rsidRPr="00847818">
          <w:rPr>
            <w:rStyle w:val="Hipercze"/>
            <w:noProof/>
          </w:rPr>
          <w:t>Znakowanie etykietą zbrojenia prefabrykowanego w zbrojarni</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_Toc368651070 \h </w:instrText>
        </w:r>
        <w:r w:rsidR="00544507" w:rsidRPr="00847818">
          <w:rPr>
            <w:noProof/>
            <w:webHidden/>
          </w:rPr>
        </w:r>
        <w:r w:rsidR="00544507" w:rsidRPr="00847818">
          <w:rPr>
            <w:noProof/>
            <w:webHidden/>
          </w:rPr>
          <w:fldChar w:fldCharType="separate"/>
        </w:r>
        <w:r w:rsidR="00641D56">
          <w:rPr>
            <w:noProof/>
            <w:webHidden/>
          </w:rPr>
          <w:t>9</w:t>
        </w:r>
        <w:r w:rsidR="00544507" w:rsidRPr="00847818">
          <w:rPr>
            <w:noProof/>
            <w:webHidden/>
          </w:rPr>
          <w:fldChar w:fldCharType="end"/>
        </w:r>
      </w:hyperlink>
    </w:p>
    <w:p w:rsidR="00544507" w:rsidRPr="00847818" w:rsidRDefault="004347FB" w:rsidP="00C173B7">
      <w:pPr>
        <w:pStyle w:val="Spistreci2"/>
        <w:ind w:hanging="142"/>
        <w:rPr>
          <w:rFonts w:eastAsiaTheme="minorEastAsia"/>
          <w:noProof/>
        </w:rPr>
      </w:pPr>
      <w:hyperlink w:anchor="_Toc368651072" w:history="1">
        <w:r w:rsidR="00544507" w:rsidRPr="00847818">
          <w:rPr>
            <w:rStyle w:val="Hipercze"/>
            <w:noProof/>
          </w:rPr>
          <w:t>2.2.5.</w:t>
        </w:r>
        <w:r w:rsidR="00544507" w:rsidRPr="00847818">
          <w:rPr>
            <w:rFonts w:eastAsiaTheme="minorEastAsia"/>
            <w:noProof/>
          </w:rPr>
          <w:tab/>
        </w:r>
        <w:r w:rsidR="00544507" w:rsidRPr="00847818">
          <w:rPr>
            <w:rStyle w:val="Hipercze"/>
            <w:noProof/>
          </w:rPr>
          <w:t>Właściwości technologiczne stali</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_Toc368651072 \h </w:instrText>
        </w:r>
        <w:r w:rsidR="00544507" w:rsidRPr="00847818">
          <w:rPr>
            <w:noProof/>
            <w:webHidden/>
          </w:rPr>
        </w:r>
        <w:r w:rsidR="00544507" w:rsidRPr="00847818">
          <w:rPr>
            <w:noProof/>
            <w:webHidden/>
          </w:rPr>
          <w:fldChar w:fldCharType="separate"/>
        </w:r>
        <w:r w:rsidR="00641D56">
          <w:rPr>
            <w:noProof/>
            <w:webHidden/>
          </w:rPr>
          <w:t>9</w:t>
        </w:r>
        <w:r w:rsidR="00544507" w:rsidRPr="00847818">
          <w:rPr>
            <w:noProof/>
            <w:webHidden/>
          </w:rPr>
          <w:fldChar w:fldCharType="end"/>
        </w:r>
      </w:hyperlink>
    </w:p>
    <w:p w:rsidR="00544507" w:rsidRPr="00847818" w:rsidRDefault="004347FB" w:rsidP="00C173B7">
      <w:pPr>
        <w:pStyle w:val="Spistreci2"/>
        <w:ind w:hanging="142"/>
        <w:rPr>
          <w:rFonts w:eastAsiaTheme="minorEastAsia"/>
          <w:noProof/>
        </w:rPr>
      </w:pPr>
      <w:hyperlink w:anchor="_Toc368651073" w:history="1">
        <w:r w:rsidR="00544507" w:rsidRPr="00847818">
          <w:rPr>
            <w:rStyle w:val="Hipercze"/>
            <w:noProof/>
          </w:rPr>
          <w:t>2.2.6.</w:t>
        </w:r>
        <w:r w:rsidR="00544507" w:rsidRPr="00847818">
          <w:rPr>
            <w:rFonts w:eastAsiaTheme="minorEastAsia"/>
            <w:noProof/>
          </w:rPr>
          <w:tab/>
        </w:r>
        <w:r w:rsidR="00544507" w:rsidRPr="00847818">
          <w:rPr>
            <w:rStyle w:val="Hipercze"/>
            <w:noProof/>
          </w:rPr>
          <w:t>Wady powierzchniowe</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_Toc368651073 \h </w:instrText>
        </w:r>
        <w:r w:rsidR="00544507" w:rsidRPr="00847818">
          <w:rPr>
            <w:noProof/>
            <w:webHidden/>
          </w:rPr>
        </w:r>
        <w:r w:rsidR="00544507" w:rsidRPr="00847818">
          <w:rPr>
            <w:noProof/>
            <w:webHidden/>
          </w:rPr>
          <w:fldChar w:fldCharType="separate"/>
        </w:r>
        <w:r w:rsidR="00641D56">
          <w:rPr>
            <w:noProof/>
            <w:webHidden/>
          </w:rPr>
          <w:t>9</w:t>
        </w:r>
        <w:r w:rsidR="00544507" w:rsidRPr="00847818">
          <w:rPr>
            <w:noProof/>
            <w:webHidden/>
          </w:rPr>
          <w:fldChar w:fldCharType="end"/>
        </w:r>
      </w:hyperlink>
    </w:p>
    <w:p w:rsidR="00544507" w:rsidRPr="00847818" w:rsidRDefault="004347FB" w:rsidP="00C173B7">
      <w:pPr>
        <w:pStyle w:val="Spistreci2"/>
        <w:ind w:hanging="142"/>
        <w:rPr>
          <w:rFonts w:eastAsiaTheme="minorEastAsia"/>
          <w:noProof/>
        </w:rPr>
      </w:pPr>
      <w:hyperlink w:anchor="_Toc368651074" w:history="1">
        <w:r w:rsidR="00544507" w:rsidRPr="00847818">
          <w:rPr>
            <w:rStyle w:val="Hipercze"/>
            <w:noProof/>
          </w:rPr>
          <w:t>2.2.7.</w:t>
        </w:r>
        <w:r w:rsidR="00544507" w:rsidRPr="00847818">
          <w:rPr>
            <w:rFonts w:eastAsiaTheme="minorEastAsia"/>
            <w:noProof/>
          </w:rPr>
          <w:tab/>
        </w:r>
        <w:r w:rsidR="00544507" w:rsidRPr="00847818">
          <w:rPr>
            <w:rStyle w:val="Hipercze"/>
            <w:noProof/>
          </w:rPr>
          <w:t>Magazynowanie</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_Toc368651074 \h </w:instrText>
        </w:r>
        <w:r w:rsidR="00544507" w:rsidRPr="00847818">
          <w:rPr>
            <w:noProof/>
            <w:webHidden/>
          </w:rPr>
        </w:r>
        <w:r w:rsidR="00544507" w:rsidRPr="00847818">
          <w:rPr>
            <w:noProof/>
            <w:webHidden/>
          </w:rPr>
          <w:fldChar w:fldCharType="separate"/>
        </w:r>
        <w:r w:rsidR="00641D56">
          <w:rPr>
            <w:noProof/>
            <w:webHidden/>
          </w:rPr>
          <w:t>9</w:t>
        </w:r>
        <w:r w:rsidR="00544507" w:rsidRPr="00847818">
          <w:rPr>
            <w:noProof/>
            <w:webHidden/>
          </w:rPr>
          <w:fldChar w:fldCharType="end"/>
        </w:r>
      </w:hyperlink>
    </w:p>
    <w:p w:rsidR="00544507" w:rsidRPr="00847818" w:rsidRDefault="004347FB" w:rsidP="00C173B7">
      <w:pPr>
        <w:pStyle w:val="Spistreci2"/>
        <w:rPr>
          <w:rFonts w:eastAsiaTheme="minorEastAsia"/>
          <w:noProof/>
        </w:rPr>
      </w:pPr>
      <w:hyperlink w:anchor="_Toc368651075" w:history="1">
        <w:r w:rsidR="00544507" w:rsidRPr="00847818">
          <w:rPr>
            <w:rStyle w:val="Hipercze"/>
            <w:noProof/>
          </w:rPr>
          <w:t>2.3.</w:t>
        </w:r>
        <w:r w:rsidR="00544507" w:rsidRPr="00847818">
          <w:rPr>
            <w:rFonts w:eastAsiaTheme="minorEastAsia"/>
            <w:noProof/>
          </w:rPr>
          <w:tab/>
        </w:r>
        <w:r w:rsidR="00544507" w:rsidRPr="00847818">
          <w:rPr>
            <w:rStyle w:val="Hipercze"/>
            <w:noProof/>
          </w:rPr>
          <w:t>Drut montażowy</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_Toc368651075 \h </w:instrText>
        </w:r>
        <w:r w:rsidR="00544507" w:rsidRPr="00847818">
          <w:rPr>
            <w:noProof/>
            <w:webHidden/>
          </w:rPr>
        </w:r>
        <w:r w:rsidR="00544507" w:rsidRPr="00847818">
          <w:rPr>
            <w:noProof/>
            <w:webHidden/>
          </w:rPr>
          <w:fldChar w:fldCharType="separate"/>
        </w:r>
        <w:r w:rsidR="00641D56">
          <w:rPr>
            <w:noProof/>
            <w:webHidden/>
          </w:rPr>
          <w:t>9</w:t>
        </w:r>
        <w:r w:rsidR="00544507" w:rsidRPr="00847818">
          <w:rPr>
            <w:noProof/>
            <w:webHidden/>
          </w:rPr>
          <w:fldChar w:fldCharType="end"/>
        </w:r>
      </w:hyperlink>
    </w:p>
    <w:p w:rsidR="00544507" w:rsidRPr="00847818" w:rsidRDefault="004347FB" w:rsidP="00C173B7">
      <w:pPr>
        <w:pStyle w:val="Spistreci2"/>
        <w:rPr>
          <w:rFonts w:eastAsiaTheme="minorEastAsia"/>
          <w:noProof/>
        </w:rPr>
      </w:pPr>
      <w:hyperlink w:anchor="_Toc368651076" w:history="1">
        <w:r w:rsidR="00544507" w:rsidRPr="00847818">
          <w:rPr>
            <w:rStyle w:val="Hipercze"/>
            <w:noProof/>
          </w:rPr>
          <w:t>2.4.</w:t>
        </w:r>
        <w:r w:rsidR="00544507" w:rsidRPr="00847818">
          <w:rPr>
            <w:rFonts w:eastAsiaTheme="minorEastAsia"/>
            <w:noProof/>
          </w:rPr>
          <w:tab/>
        </w:r>
        <w:r w:rsidR="00544507" w:rsidRPr="00847818">
          <w:rPr>
            <w:rStyle w:val="Hipercze"/>
            <w:noProof/>
          </w:rPr>
          <w:t>Podkładki dystansowe</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_Toc368651076 \h </w:instrText>
        </w:r>
        <w:r w:rsidR="00544507" w:rsidRPr="00847818">
          <w:rPr>
            <w:noProof/>
            <w:webHidden/>
          </w:rPr>
        </w:r>
        <w:r w:rsidR="00544507" w:rsidRPr="00847818">
          <w:rPr>
            <w:noProof/>
            <w:webHidden/>
          </w:rPr>
          <w:fldChar w:fldCharType="separate"/>
        </w:r>
        <w:r w:rsidR="00641D56">
          <w:rPr>
            <w:noProof/>
            <w:webHidden/>
          </w:rPr>
          <w:t>9</w:t>
        </w:r>
        <w:r w:rsidR="00544507" w:rsidRPr="00847818">
          <w:rPr>
            <w:noProof/>
            <w:webHidden/>
          </w:rPr>
          <w:fldChar w:fldCharType="end"/>
        </w:r>
      </w:hyperlink>
    </w:p>
    <w:p w:rsidR="00544507" w:rsidRPr="00847818" w:rsidRDefault="004347FB" w:rsidP="00C173B7">
      <w:pPr>
        <w:pStyle w:val="Spistreci2"/>
        <w:rPr>
          <w:rFonts w:eastAsiaTheme="minorEastAsia"/>
          <w:noProof/>
        </w:rPr>
      </w:pPr>
      <w:hyperlink w:anchor="_Toc368651077" w:history="1">
        <w:r w:rsidR="00544507" w:rsidRPr="00847818">
          <w:rPr>
            <w:rStyle w:val="Hipercze"/>
            <w:noProof/>
          </w:rPr>
          <w:t>2.5.</w:t>
        </w:r>
        <w:r w:rsidR="00544507" w:rsidRPr="00847818">
          <w:rPr>
            <w:rFonts w:eastAsiaTheme="minorEastAsia"/>
            <w:noProof/>
          </w:rPr>
          <w:tab/>
        </w:r>
        <w:r w:rsidR="00544507" w:rsidRPr="00847818">
          <w:rPr>
            <w:rStyle w:val="Hipercze"/>
            <w:noProof/>
          </w:rPr>
          <w:t>Elektrody do spawania zbrojenia</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_Toc368651077 \h </w:instrText>
        </w:r>
        <w:r w:rsidR="00544507" w:rsidRPr="00847818">
          <w:rPr>
            <w:noProof/>
            <w:webHidden/>
          </w:rPr>
        </w:r>
        <w:r w:rsidR="00544507" w:rsidRPr="00847818">
          <w:rPr>
            <w:noProof/>
            <w:webHidden/>
          </w:rPr>
          <w:fldChar w:fldCharType="separate"/>
        </w:r>
        <w:r w:rsidR="00641D56">
          <w:rPr>
            <w:noProof/>
            <w:webHidden/>
          </w:rPr>
          <w:t>10</w:t>
        </w:r>
        <w:r w:rsidR="00544507" w:rsidRPr="00847818">
          <w:rPr>
            <w:noProof/>
            <w:webHidden/>
          </w:rPr>
          <w:fldChar w:fldCharType="end"/>
        </w:r>
      </w:hyperlink>
    </w:p>
    <w:p w:rsidR="00544507" w:rsidRPr="00847818" w:rsidRDefault="004347FB" w:rsidP="00C173B7">
      <w:pPr>
        <w:pStyle w:val="Spistreci1"/>
        <w:spacing w:after="0" w:line="360" w:lineRule="auto"/>
        <w:rPr>
          <w:rFonts w:eastAsiaTheme="minorEastAsia"/>
          <w:noProof/>
        </w:rPr>
      </w:pPr>
      <w:hyperlink w:anchor="_Toc368651078" w:history="1">
        <w:r w:rsidR="00544507" w:rsidRPr="00847818">
          <w:rPr>
            <w:rStyle w:val="Hipercze"/>
            <w:noProof/>
          </w:rPr>
          <w:t>3.</w:t>
        </w:r>
        <w:r w:rsidR="00544507" w:rsidRPr="00847818">
          <w:rPr>
            <w:rFonts w:eastAsiaTheme="minorEastAsia"/>
            <w:noProof/>
          </w:rPr>
          <w:tab/>
        </w:r>
        <w:r w:rsidR="00544507" w:rsidRPr="00847818">
          <w:rPr>
            <w:rStyle w:val="Hipercze"/>
            <w:b/>
            <w:noProof/>
          </w:rPr>
          <w:t>SPRZĘT</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_Toc368651078 \h </w:instrText>
        </w:r>
        <w:r w:rsidR="00544507" w:rsidRPr="00847818">
          <w:rPr>
            <w:noProof/>
            <w:webHidden/>
          </w:rPr>
        </w:r>
        <w:r w:rsidR="00544507" w:rsidRPr="00847818">
          <w:rPr>
            <w:noProof/>
            <w:webHidden/>
          </w:rPr>
          <w:fldChar w:fldCharType="separate"/>
        </w:r>
        <w:r w:rsidR="00641D56">
          <w:rPr>
            <w:noProof/>
            <w:webHidden/>
          </w:rPr>
          <w:t>10</w:t>
        </w:r>
        <w:r w:rsidR="00544507" w:rsidRPr="00847818">
          <w:rPr>
            <w:noProof/>
            <w:webHidden/>
          </w:rPr>
          <w:fldChar w:fldCharType="end"/>
        </w:r>
      </w:hyperlink>
    </w:p>
    <w:p w:rsidR="00544507" w:rsidRPr="00847818" w:rsidRDefault="004347FB" w:rsidP="00C173B7">
      <w:pPr>
        <w:pStyle w:val="Spistreci1"/>
        <w:spacing w:after="0" w:line="360" w:lineRule="auto"/>
        <w:rPr>
          <w:rFonts w:eastAsiaTheme="minorEastAsia"/>
          <w:noProof/>
        </w:rPr>
      </w:pPr>
      <w:hyperlink w:anchor="_Toc368651079" w:history="1">
        <w:r w:rsidR="00544507" w:rsidRPr="00847818">
          <w:rPr>
            <w:rStyle w:val="Hipercze"/>
            <w:noProof/>
          </w:rPr>
          <w:t>4.</w:t>
        </w:r>
        <w:r w:rsidR="00544507" w:rsidRPr="00847818">
          <w:rPr>
            <w:rFonts w:eastAsiaTheme="minorEastAsia"/>
            <w:noProof/>
          </w:rPr>
          <w:tab/>
        </w:r>
        <w:r w:rsidR="00544507" w:rsidRPr="00847818">
          <w:rPr>
            <w:rStyle w:val="Hipercze"/>
            <w:b/>
            <w:noProof/>
          </w:rPr>
          <w:t>TRANSPORT</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_Toc368651079 \h </w:instrText>
        </w:r>
        <w:r w:rsidR="00544507" w:rsidRPr="00847818">
          <w:rPr>
            <w:noProof/>
            <w:webHidden/>
          </w:rPr>
        </w:r>
        <w:r w:rsidR="00544507" w:rsidRPr="00847818">
          <w:rPr>
            <w:noProof/>
            <w:webHidden/>
          </w:rPr>
          <w:fldChar w:fldCharType="separate"/>
        </w:r>
        <w:r w:rsidR="00641D56">
          <w:rPr>
            <w:noProof/>
            <w:webHidden/>
          </w:rPr>
          <w:t>10</w:t>
        </w:r>
        <w:r w:rsidR="00544507" w:rsidRPr="00847818">
          <w:rPr>
            <w:noProof/>
            <w:webHidden/>
          </w:rPr>
          <w:fldChar w:fldCharType="end"/>
        </w:r>
      </w:hyperlink>
    </w:p>
    <w:p w:rsidR="00544507" w:rsidRPr="00847818" w:rsidRDefault="004347FB" w:rsidP="00C173B7">
      <w:pPr>
        <w:pStyle w:val="Spistreci1"/>
        <w:spacing w:after="0" w:line="360" w:lineRule="auto"/>
        <w:rPr>
          <w:rFonts w:eastAsiaTheme="minorEastAsia"/>
          <w:noProof/>
        </w:rPr>
      </w:pPr>
      <w:hyperlink w:anchor="_Toc368651080" w:history="1">
        <w:r w:rsidR="00544507" w:rsidRPr="00847818">
          <w:rPr>
            <w:rStyle w:val="Hipercze"/>
            <w:noProof/>
          </w:rPr>
          <w:t>5.</w:t>
        </w:r>
        <w:r w:rsidR="00544507" w:rsidRPr="00847818">
          <w:rPr>
            <w:rFonts w:eastAsiaTheme="minorEastAsia"/>
            <w:noProof/>
          </w:rPr>
          <w:tab/>
        </w:r>
        <w:r w:rsidR="00544507" w:rsidRPr="00847818">
          <w:rPr>
            <w:rStyle w:val="Hipercze"/>
            <w:b/>
            <w:noProof/>
          </w:rPr>
          <w:t>WYKONANIE ROBÓT</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_Toc368651080 \h </w:instrText>
        </w:r>
        <w:r w:rsidR="00544507" w:rsidRPr="00847818">
          <w:rPr>
            <w:noProof/>
            <w:webHidden/>
          </w:rPr>
        </w:r>
        <w:r w:rsidR="00544507" w:rsidRPr="00847818">
          <w:rPr>
            <w:noProof/>
            <w:webHidden/>
          </w:rPr>
          <w:fldChar w:fldCharType="separate"/>
        </w:r>
        <w:r w:rsidR="00641D56">
          <w:rPr>
            <w:noProof/>
            <w:webHidden/>
          </w:rPr>
          <w:t>10</w:t>
        </w:r>
        <w:r w:rsidR="00544507" w:rsidRPr="00847818">
          <w:rPr>
            <w:noProof/>
            <w:webHidden/>
          </w:rPr>
          <w:fldChar w:fldCharType="end"/>
        </w:r>
      </w:hyperlink>
    </w:p>
    <w:p w:rsidR="00544507" w:rsidRPr="00847818" w:rsidRDefault="004347FB" w:rsidP="00C173B7">
      <w:pPr>
        <w:pStyle w:val="Spistreci2"/>
        <w:rPr>
          <w:rFonts w:eastAsiaTheme="minorEastAsia"/>
          <w:noProof/>
        </w:rPr>
      </w:pPr>
      <w:hyperlink w:anchor="_Toc368651081" w:history="1">
        <w:r w:rsidR="00544507" w:rsidRPr="00847818">
          <w:rPr>
            <w:rStyle w:val="Hipercze"/>
            <w:noProof/>
          </w:rPr>
          <w:t>5.1.</w:t>
        </w:r>
        <w:r w:rsidR="00544507" w:rsidRPr="00847818">
          <w:rPr>
            <w:rFonts w:eastAsiaTheme="minorEastAsia"/>
            <w:noProof/>
          </w:rPr>
          <w:tab/>
        </w:r>
        <w:r w:rsidR="00544507" w:rsidRPr="00847818">
          <w:rPr>
            <w:rStyle w:val="Hipercze"/>
            <w:noProof/>
          </w:rPr>
          <w:t>Harmonogram robót</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_Toc368651081 \h </w:instrText>
        </w:r>
        <w:r w:rsidR="00544507" w:rsidRPr="00847818">
          <w:rPr>
            <w:noProof/>
            <w:webHidden/>
          </w:rPr>
        </w:r>
        <w:r w:rsidR="00544507" w:rsidRPr="00847818">
          <w:rPr>
            <w:noProof/>
            <w:webHidden/>
          </w:rPr>
          <w:fldChar w:fldCharType="separate"/>
        </w:r>
        <w:r w:rsidR="00641D56">
          <w:rPr>
            <w:noProof/>
            <w:webHidden/>
          </w:rPr>
          <w:t>10</w:t>
        </w:r>
        <w:r w:rsidR="00544507" w:rsidRPr="00847818">
          <w:rPr>
            <w:noProof/>
            <w:webHidden/>
          </w:rPr>
          <w:fldChar w:fldCharType="end"/>
        </w:r>
      </w:hyperlink>
    </w:p>
    <w:p w:rsidR="00544507" w:rsidRPr="00847818" w:rsidRDefault="004347FB" w:rsidP="00C173B7">
      <w:pPr>
        <w:pStyle w:val="Spistreci2"/>
        <w:rPr>
          <w:rFonts w:eastAsiaTheme="minorEastAsia"/>
          <w:noProof/>
        </w:rPr>
      </w:pPr>
      <w:hyperlink w:anchor="_Toc368651082" w:history="1">
        <w:r w:rsidR="00544507" w:rsidRPr="00847818">
          <w:rPr>
            <w:rStyle w:val="Hipercze"/>
            <w:noProof/>
          </w:rPr>
          <w:t>5.2.</w:t>
        </w:r>
        <w:r w:rsidR="00544507" w:rsidRPr="00847818">
          <w:rPr>
            <w:rFonts w:eastAsiaTheme="minorEastAsia"/>
            <w:noProof/>
          </w:rPr>
          <w:tab/>
        </w:r>
        <w:r w:rsidR="00544507" w:rsidRPr="00847818">
          <w:rPr>
            <w:rStyle w:val="Hipercze"/>
            <w:noProof/>
          </w:rPr>
          <w:t>Przygotowanie zbrojenia</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_Toc368651082 \h </w:instrText>
        </w:r>
        <w:r w:rsidR="00544507" w:rsidRPr="00847818">
          <w:rPr>
            <w:noProof/>
            <w:webHidden/>
          </w:rPr>
        </w:r>
        <w:r w:rsidR="00544507" w:rsidRPr="00847818">
          <w:rPr>
            <w:noProof/>
            <w:webHidden/>
          </w:rPr>
          <w:fldChar w:fldCharType="separate"/>
        </w:r>
        <w:r w:rsidR="00641D56">
          <w:rPr>
            <w:noProof/>
            <w:webHidden/>
          </w:rPr>
          <w:t>11</w:t>
        </w:r>
        <w:r w:rsidR="00544507" w:rsidRPr="00847818">
          <w:rPr>
            <w:noProof/>
            <w:webHidden/>
          </w:rPr>
          <w:fldChar w:fldCharType="end"/>
        </w:r>
      </w:hyperlink>
    </w:p>
    <w:p w:rsidR="00544507" w:rsidRPr="00847818" w:rsidRDefault="004347FB" w:rsidP="00C173B7">
      <w:pPr>
        <w:pStyle w:val="Spistreci2"/>
        <w:ind w:hanging="142"/>
        <w:rPr>
          <w:rFonts w:eastAsiaTheme="minorEastAsia"/>
          <w:noProof/>
        </w:rPr>
      </w:pPr>
      <w:hyperlink w:anchor="_Toc368651083" w:history="1">
        <w:r w:rsidR="00544507" w:rsidRPr="00847818">
          <w:rPr>
            <w:rStyle w:val="Hipercze"/>
            <w:noProof/>
          </w:rPr>
          <w:t>5.2.1.</w:t>
        </w:r>
        <w:r w:rsidR="00544507" w:rsidRPr="00847818">
          <w:rPr>
            <w:rFonts w:eastAsiaTheme="minorEastAsia"/>
            <w:noProof/>
          </w:rPr>
          <w:tab/>
        </w:r>
        <w:r w:rsidR="00544507" w:rsidRPr="00847818">
          <w:rPr>
            <w:rStyle w:val="Hipercze"/>
            <w:noProof/>
          </w:rPr>
          <w:t>Czyszczenie prętów</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_Toc368651083 \h </w:instrText>
        </w:r>
        <w:r w:rsidR="00544507" w:rsidRPr="00847818">
          <w:rPr>
            <w:noProof/>
            <w:webHidden/>
          </w:rPr>
        </w:r>
        <w:r w:rsidR="00544507" w:rsidRPr="00847818">
          <w:rPr>
            <w:noProof/>
            <w:webHidden/>
          </w:rPr>
          <w:fldChar w:fldCharType="separate"/>
        </w:r>
        <w:r w:rsidR="00641D56">
          <w:rPr>
            <w:noProof/>
            <w:webHidden/>
          </w:rPr>
          <w:t>11</w:t>
        </w:r>
        <w:r w:rsidR="00544507" w:rsidRPr="00847818">
          <w:rPr>
            <w:noProof/>
            <w:webHidden/>
          </w:rPr>
          <w:fldChar w:fldCharType="end"/>
        </w:r>
      </w:hyperlink>
    </w:p>
    <w:p w:rsidR="00544507" w:rsidRPr="00847818" w:rsidRDefault="004347FB" w:rsidP="00C173B7">
      <w:pPr>
        <w:pStyle w:val="Spistreci2"/>
        <w:ind w:hanging="142"/>
        <w:rPr>
          <w:rFonts w:eastAsiaTheme="minorEastAsia"/>
          <w:noProof/>
        </w:rPr>
      </w:pPr>
      <w:hyperlink w:anchor="_Toc368651084" w:history="1">
        <w:r w:rsidR="00544507" w:rsidRPr="00847818">
          <w:rPr>
            <w:rStyle w:val="Hipercze"/>
            <w:noProof/>
          </w:rPr>
          <w:t>5.2.2.</w:t>
        </w:r>
        <w:r w:rsidR="00544507" w:rsidRPr="00847818">
          <w:rPr>
            <w:rFonts w:eastAsiaTheme="minorEastAsia"/>
            <w:noProof/>
          </w:rPr>
          <w:tab/>
        </w:r>
        <w:r w:rsidR="00544507" w:rsidRPr="00847818">
          <w:rPr>
            <w:rStyle w:val="Hipercze"/>
            <w:noProof/>
          </w:rPr>
          <w:t>Prostowanie prętów</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_Toc368651084 \h </w:instrText>
        </w:r>
        <w:r w:rsidR="00544507" w:rsidRPr="00847818">
          <w:rPr>
            <w:noProof/>
            <w:webHidden/>
          </w:rPr>
        </w:r>
        <w:r w:rsidR="00544507" w:rsidRPr="00847818">
          <w:rPr>
            <w:noProof/>
            <w:webHidden/>
          </w:rPr>
          <w:fldChar w:fldCharType="separate"/>
        </w:r>
        <w:r w:rsidR="00641D56">
          <w:rPr>
            <w:noProof/>
            <w:webHidden/>
          </w:rPr>
          <w:t>11</w:t>
        </w:r>
        <w:r w:rsidR="00544507" w:rsidRPr="00847818">
          <w:rPr>
            <w:noProof/>
            <w:webHidden/>
          </w:rPr>
          <w:fldChar w:fldCharType="end"/>
        </w:r>
      </w:hyperlink>
    </w:p>
    <w:p w:rsidR="00544507" w:rsidRPr="00847818" w:rsidRDefault="004347FB" w:rsidP="00C173B7">
      <w:pPr>
        <w:pStyle w:val="Spistreci2"/>
        <w:ind w:hanging="142"/>
        <w:rPr>
          <w:rFonts w:eastAsiaTheme="minorEastAsia"/>
          <w:noProof/>
        </w:rPr>
      </w:pPr>
      <w:hyperlink w:anchor="_Toc368651085" w:history="1">
        <w:r w:rsidR="00544507" w:rsidRPr="00847818">
          <w:rPr>
            <w:rStyle w:val="Hipercze"/>
            <w:noProof/>
          </w:rPr>
          <w:t>5.2.3.</w:t>
        </w:r>
        <w:r w:rsidR="00544507" w:rsidRPr="00847818">
          <w:rPr>
            <w:rFonts w:eastAsiaTheme="minorEastAsia"/>
            <w:noProof/>
          </w:rPr>
          <w:tab/>
        </w:r>
        <w:r w:rsidR="00544507" w:rsidRPr="00847818">
          <w:rPr>
            <w:rStyle w:val="Hipercze"/>
            <w:noProof/>
          </w:rPr>
          <w:t>Cięcie i gięcie prętów</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_Toc368651085 \h </w:instrText>
        </w:r>
        <w:r w:rsidR="00544507" w:rsidRPr="00847818">
          <w:rPr>
            <w:noProof/>
            <w:webHidden/>
          </w:rPr>
        </w:r>
        <w:r w:rsidR="00544507" w:rsidRPr="00847818">
          <w:rPr>
            <w:noProof/>
            <w:webHidden/>
          </w:rPr>
          <w:fldChar w:fldCharType="separate"/>
        </w:r>
        <w:r w:rsidR="00641D56">
          <w:rPr>
            <w:noProof/>
            <w:webHidden/>
          </w:rPr>
          <w:t>11</w:t>
        </w:r>
        <w:r w:rsidR="00544507" w:rsidRPr="00847818">
          <w:rPr>
            <w:noProof/>
            <w:webHidden/>
          </w:rPr>
          <w:fldChar w:fldCharType="end"/>
        </w:r>
      </w:hyperlink>
    </w:p>
    <w:p w:rsidR="00544507" w:rsidRPr="00847818" w:rsidRDefault="004347FB" w:rsidP="00C173B7">
      <w:pPr>
        <w:pStyle w:val="Spistreci2"/>
        <w:rPr>
          <w:rFonts w:eastAsiaTheme="minorEastAsia"/>
          <w:noProof/>
        </w:rPr>
      </w:pPr>
      <w:hyperlink w:anchor="_Toc368651086" w:history="1">
        <w:r w:rsidR="00544507" w:rsidRPr="00847818">
          <w:rPr>
            <w:rStyle w:val="Hipercze"/>
            <w:noProof/>
          </w:rPr>
          <w:t>5.3.</w:t>
        </w:r>
        <w:r w:rsidR="00544507" w:rsidRPr="00847818">
          <w:rPr>
            <w:rFonts w:eastAsiaTheme="minorEastAsia"/>
            <w:noProof/>
          </w:rPr>
          <w:tab/>
        </w:r>
        <w:r w:rsidR="00544507" w:rsidRPr="00847818">
          <w:rPr>
            <w:rStyle w:val="Hipercze"/>
            <w:noProof/>
          </w:rPr>
          <w:t>Montaż zbrojenia</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_Toc368651086 \h </w:instrText>
        </w:r>
        <w:r w:rsidR="00544507" w:rsidRPr="00847818">
          <w:rPr>
            <w:noProof/>
            <w:webHidden/>
          </w:rPr>
        </w:r>
        <w:r w:rsidR="00544507" w:rsidRPr="00847818">
          <w:rPr>
            <w:noProof/>
            <w:webHidden/>
          </w:rPr>
          <w:fldChar w:fldCharType="separate"/>
        </w:r>
        <w:r w:rsidR="00641D56">
          <w:rPr>
            <w:noProof/>
            <w:webHidden/>
          </w:rPr>
          <w:t>11</w:t>
        </w:r>
        <w:r w:rsidR="00544507" w:rsidRPr="00847818">
          <w:rPr>
            <w:noProof/>
            <w:webHidden/>
          </w:rPr>
          <w:fldChar w:fldCharType="end"/>
        </w:r>
      </w:hyperlink>
    </w:p>
    <w:p w:rsidR="00544507" w:rsidRPr="00847818" w:rsidRDefault="004347FB" w:rsidP="00C173B7">
      <w:pPr>
        <w:pStyle w:val="Spistreci2"/>
        <w:ind w:hanging="142"/>
        <w:rPr>
          <w:rFonts w:eastAsiaTheme="minorEastAsia"/>
          <w:noProof/>
        </w:rPr>
      </w:pPr>
      <w:hyperlink w:anchor="_Toc368651087" w:history="1">
        <w:r w:rsidR="00544507" w:rsidRPr="00847818">
          <w:rPr>
            <w:rStyle w:val="Hipercze"/>
            <w:noProof/>
          </w:rPr>
          <w:t>5.3.1.</w:t>
        </w:r>
        <w:r w:rsidR="00544507" w:rsidRPr="00847818">
          <w:rPr>
            <w:rFonts w:eastAsiaTheme="minorEastAsia"/>
            <w:noProof/>
          </w:rPr>
          <w:tab/>
        </w:r>
        <w:r w:rsidR="00544507" w:rsidRPr="00847818">
          <w:rPr>
            <w:rStyle w:val="Hipercze"/>
            <w:noProof/>
          </w:rPr>
          <w:t>Grubości otulenia</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_Toc368651087 \h </w:instrText>
        </w:r>
        <w:r w:rsidR="00544507" w:rsidRPr="00847818">
          <w:rPr>
            <w:noProof/>
            <w:webHidden/>
          </w:rPr>
        </w:r>
        <w:r w:rsidR="00544507" w:rsidRPr="00847818">
          <w:rPr>
            <w:noProof/>
            <w:webHidden/>
          </w:rPr>
          <w:fldChar w:fldCharType="separate"/>
        </w:r>
        <w:r w:rsidR="00641D56">
          <w:rPr>
            <w:noProof/>
            <w:webHidden/>
          </w:rPr>
          <w:t>11</w:t>
        </w:r>
        <w:r w:rsidR="00544507" w:rsidRPr="00847818">
          <w:rPr>
            <w:noProof/>
            <w:webHidden/>
          </w:rPr>
          <w:fldChar w:fldCharType="end"/>
        </w:r>
      </w:hyperlink>
    </w:p>
    <w:p w:rsidR="00544507" w:rsidRPr="00847818" w:rsidRDefault="004347FB" w:rsidP="00C173B7">
      <w:pPr>
        <w:pStyle w:val="Spistreci2"/>
        <w:ind w:hanging="142"/>
        <w:rPr>
          <w:rFonts w:eastAsiaTheme="minorEastAsia"/>
          <w:noProof/>
        </w:rPr>
      </w:pPr>
      <w:hyperlink w:anchor="_Toc368651088" w:history="1">
        <w:r w:rsidR="00544507" w:rsidRPr="00847818">
          <w:rPr>
            <w:rStyle w:val="Hipercze"/>
            <w:noProof/>
          </w:rPr>
          <w:t>5.3.2.</w:t>
        </w:r>
        <w:r w:rsidR="00544507" w:rsidRPr="00847818">
          <w:rPr>
            <w:rFonts w:eastAsiaTheme="minorEastAsia"/>
            <w:noProof/>
          </w:rPr>
          <w:tab/>
        </w:r>
        <w:r w:rsidR="00544507" w:rsidRPr="00847818">
          <w:rPr>
            <w:rStyle w:val="Hipercze"/>
            <w:noProof/>
          </w:rPr>
          <w:t>Łączenie prętów</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_Toc368651088 \h </w:instrText>
        </w:r>
        <w:r w:rsidR="00544507" w:rsidRPr="00847818">
          <w:rPr>
            <w:noProof/>
            <w:webHidden/>
          </w:rPr>
        </w:r>
        <w:r w:rsidR="00544507" w:rsidRPr="00847818">
          <w:rPr>
            <w:noProof/>
            <w:webHidden/>
          </w:rPr>
          <w:fldChar w:fldCharType="separate"/>
        </w:r>
        <w:r w:rsidR="00641D56">
          <w:rPr>
            <w:noProof/>
            <w:webHidden/>
          </w:rPr>
          <w:t>12</w:t>
        </w:r>
        <w:r w:rsidR="00544507" w:rsidRPr="00847818">
          <w:rPr>
            <w:noProof/>
            <w:webHidden/>
          </w:rPr>
          <w:fldChar w:fldCharType="end"/>
        </w:r>
      </w:hyperlink>
    </w:p>
    <w:p w:rsidR="00544507" w:rsidRPr="00847818" w:rsidRDefault="004347FB" w:rsidP="00C173B7">
      <w:pPr>
        <w:pStyle w:val="Spistreci2"/>
        <w:tabs>
          <w:tab w:val="clear" w:pos="993"/>
          <w:tab w:val="left" w:pos="1418"/>
        </w:tabs>
        <w:ind w:firstLine="141"/>
        <w:rPr>
          <w:rFonts w:eastAsiaTheme="minorEastAsia"/>
          <w:noProof/>
        </w:rPr>
      </w:pPr>
      <w:hyperlink w:anchor="_Toc368651089" w:history="1">
        <w:r w:rsidR="00544507" w:rsidRPr="00847818">
          <w:rPr>
            <w:rStyle w:val="Hipercze"/>
            <w:noProof/>
          </w:rPr>
          <w:t>5.3.2.1.</w:t>
        </w:r>
        <w:r w:rsidR="00544507" w:rsidRPr="00847818">
          <w:rPr>
            <w:rFonts w:eastAsiaTheme="minorEastAsia"/>
            <w:noProof/>
          </w:rPr>
          <w:tab/>
        </w:r>
        <w:r w:rsidR="00544507" w:rsidRPr="00847818">
          <w:rPr>
            <w:rStyle w:val="Hipercze"/>
            <w:noProof/>
          </w:rPr>
          <w:t>Łączenie prętów za pomocą spawania</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_Toc368651089 \h </w:instrText>
        </w:r>
        <w:r w:rsidR="00544507" w:rsidRPr="00847818">
          <w:rPr>
            <w:noProof/>
            <w:webHidden/>
          </w:rPr>
        </w:r>
        <w:r w:rsidR="00544507" w:rsidRPr="00847818">
          <w:rPr>
            <w:noProof/>
            <w:webHidden/>
          </w:rPr>
          <w:fldChar w:fldCharType="separate"/>
        </w:r>
        <w:r w:rsidR="00641D56">
          <w:rPr>
            <w:noProof/>
            <w:webHidden/>
          </w:rPr>
          <w:t>12</w:t>
        </w:r>
        <w:r w:rsidR="00544507" w:rsidRPr="00847818">
          <w:rPr>
            <w:noProof/>
            <w:webHidden/>
          </w:rPr>
          <w:fldChar w:fldCharType="end"/>
        </w:r>
      </w:hyperlink>
    </w:p>
    <w:p w:rsidR="00544507" w:rsidRPr="00847818" w:rsidRDefault="004347FB" w:rsidP="00C173B7">
      <w:pPr>
        <w:pStyle w:val="Spistreci2"/>
        <w:tabs>
          <w:tab w:val="clear" w:pos="993"/>
          <w:tab w:val="left" w:pos="1418"/>
        </w:tabs>
        <w:ind w:firstLine="141"/>
        <w:rPr>
          <w:rFonts w:eastAsiaTheme="minorEastAsia"/>
          <w:noProof/>
        </w:rPr>
      </w:pPr>
      <w:hyperlink w:anchor="_Toc368651090" w:history="1">
        <w:r w:rsidR="00544507" w:rsidRPr="00847818">
          <w:rPr>
            <w:rStyle w:val="Hipercze"/>
            <w:noProof/>
          </w:rPr>
          <w:t>5.3.2.2.</w:t>
        </w:r>
        <w:r w:rsidR="00544507" w:rsidRPr="00847818">
          <w:rPr>
            <w:rFonts w:eastAsiaTheme="minorEastAsia"/>
            <w:noProof/>
          </w:rPr>
          <w:tab/>
        </w:r>
        <w:r w:rsidR="00544507" w:rsidRPr="00847818">
          <w:rPr>
            <w:rStyle w:val="Hipercze"/>
            <w:noProof/>
          </w:rPr>
          <w:t>Łączenie prętów na zakład bez spawania</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_Toc368651090 \h </w:instrText>
        </w:r>
        <w:r w:rsidR="00544507" w:rsidRPr="00847818">
          <w:rPr>
            <w:noProof/>
            <w:webHidden/>
          </w:rPr>
        </w:r>
        <w:r w:rsidR="00544507" w:rsidRPr="00847818">
          <w:rPr>
            <w:noProof/>
            <w:webHidden/>
          </w:rPr>
          <w:fldChar w:fldCharType="separate"/>
        </w:r>
        <w:r w:rsidR="00641D56">
          <w:rPr>
            <w:noProof/>
            <w:webHidden/>
          </w:rPr>
          <w:t>13</w:t>
        </w:r>
        <w:r w:rsidR="00544507" w:rsidRPr="00847818">
          <w:rPr>
            <w:noProof/>
            <w:webHidden/>
          </w:rPr>
          <w:fldChar w:fldCharType="end"/>
        </w:r>
      </w:hyperlink>
    </w:p>
    <w:p w:rsidR="00544507" w:rsidRPr="00847818" w:rsidRDefault="004347FB" w:rsidP="00C173B7">
      <w:pPr>
        <w:pStyle w:val="Spistreci2"/>
        <w:ind w:hanging="142"/>
        <w:rPr>
          <w:rFonts w:eastAsiaTheme="minorEastAsia"/>
          <w:noProof/>
        </w:rPr>
      </w:pPr>
      <w:hyperlink w:anchor="_Toc368651091" w:history="1">
        <w:r w:rsidR="00544507" w:rsidRPr="00847818">
          <w:rPr>
            <w:rStyle w:val="Hipercze"/>
            <w:noProof/>
          </w:rPr>
          <w:t>5.3.3.</w:t>
        </w:r>
        <w:r w:rsidR="00544507" w:rsidRPr="00847818">
          <w:rPr>
            <w:rFonts w:eastAsiaTheme="minorEastAsia"/>
            <w:noProof/>
          </w:rPr>
          <w:tab/>
        </w:r>
        <w:r w:rsidR="00544507" w:rsidRPr="00847818">
          <w:rPr>
            <w:rStyle w:val="Hipercze"/>
            <w:noProof/>
          </w:rPr>
          <w:t>Kotwienie prętów</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_Toc368651091 \h </w:instrText>
        </w:r>
        <w:r w:rsidR="00544507" w:rsidRPr="00847818">
          <w:rPr>
            <w:noProof/>
            <w:webHidden/>
          </w:rPr>
        </w:r>
        <w:r w:rsidR="00544507" w:rsidRPr="00847818">
          <w:rPr>
            <w:noProof/>
            <w:webHidden/>
          </w:rPr>
          <w:fldChar w:fldCharType="separate"/>
        </w:r>
        <w:r w:rsidR="00641D56">
          <w:rPr>
            <w:noProof/>
            <w:webHidden/>
          </w:rPr>
          <w:t>13</w:t>
        </w:r>
        <w:r w:rsidR="00544507" w:rsidRPr="00847818">
          <w:rPr>
            <w:noProof/>
            <w:webHidden/>
          </w:rPr>
          <w:fldChar w:fldCharType="end"/>
        </w:r>
      </w:hyperlink>
    </w:p>
    <w:p w:rsidR="00544507" w:rsidRPr="00847818" w:rsidRDefault="004347FB" w:rsidP="00C173B7">
      <w:pPr>
        <w:pStyle w:val="Spistreci1"/>
        <w:spacing w:after="0" w:line="360" w:lineRule="auto"/>
        <w:rPr>
          <w:rFonts w:eastAsiaTheme="minorEastAsia"/>
          <w:noProof/>
        </w:rPr>
      </w:pPr>
      <w:hyperlink w:anchor="_Toc368651092" w:history="1">
        <w:r w:rsidR="00544507" w:rsidRPr="00847818">
          <w:rPr>
            <w:rStyle w:val="Hipercze"/>
            <w:noProof/>
          </w:rPr>
          <w:t>6.</w:t>
        </w:r>
        <w:r w:rsidR="00544507" w:rsidRPr="00847818">
          <w:rPr>
            <w:rFonts w:eastAsiaTheme="minorEastAsia"/>
            <w:noProof/>
          </w:rPr>
          <w:tab/>
        </w:r>
        <w:r w:rsidR="00544507" w:rsidRPr="00847818">
          <w:rPr>
            <w:rStyle w:val="Hipercze"/>
            <w:b/>
            <w:noProof/>
          </w:rPr>
          <w:t>KONTROLA JAKOŚCI ROBÓT</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_Toc368651092 \h </w:instrText>
        </w:r>
        <w:r w:rsidR="00544507" w:rsidRPr="00847818">
          <w:rPr>
            <w:noProof/>
            <w:webHidden/>
          </w:rPr>
        </w:r>
        <w:r w:rsidR="00544507" w:rsidRPr="00847818">
          <w:rPr>
            <w:noProof/>
            <w:webHidden/>
          </w:rPr>
          <w:fldChar w:fldCharType="separate"/>
        </w:r>
        <w:r w:rsidR="00641D56">
          <w:rPr>
            <w:noProof/>
            <w:webHidden/>
          </w:rPr>
          <w:t>13</w:t>
        </w:r>
        <w:r w:rsidR="00544507" w:rsidRPr="00847818">
          <w:rPr>
            <w:noProof/>
            <w:webHidden/>
          </w:rPr>
          <w:fldChar w:fldCharType="end"/>
        </w:r>
      </w:hyperlink>
    </w:p>
    <w:p w:rsidR="00544507" w:rsidRPr="00847818" w:rsidRDefault="004347FB" w:rsidP="00C173B7">
      <w:pPr>
        <w:pStyle w:val="Spistreci2"/>
        <w:rPr>
          <w:rFonts w:eastAsiaTheme="minorEastAsia"/>
          <w:noProof/>
        </w:rPr>
      </w:pPr>
      <w:hyperlink w:anchor="_Toc368651093" w:history="1">
        <w:r w:rsidR="00544507" w:rsidRPr="00847818">
          <w:rPr>
            <w:rStyle w:val="Hipercze"/>
            <w:noProof/>
          </w:rPr>
          <w:t>6.1.</w:t>
        </w:r>
        <w:r w:rsidR="00544507" w:rsidRPr="00847818">
          <w:rPr>
            <w:rFonts w:eastAsiaTheme="minorEastAsia"/>
            <w:noProof/>
          </w:rPr>
          <w:tab/>
        </w:r>
        <w:r w:rsidR="00544507" w:rsidRPr="00847818">
          <w:rPr>
            <w:rStyle w:val="Hipercze"/>
            <w:noProof/>
          </w:rPr>
          <w:t>Ogólne zasady kontroli jakości robót</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_Toc368651093 \h </w:instrText>
        </w:r>
        <w:r w:rsidR="00544507" w:rsidRPr="00847818">
          <w:rPr>
            <w:noProof/>
            <w:webHidden/>
          </w:rPr>
        </w:r>
        <w:r w:rsidR="00544507" w:rsidRPr="00847818">
          <w:rPr>
            <w:noProof/>
            <w:webHidden/>
          </w:rPr>
          <w:fldChar w:fldCharType="separate"/>
        </w:r>
        <w:r w:rsidR="00641D56">
          <w:rPr>
            <w:noProof/>
            <w:webHidden/>
          </w:rPr>
          <w:t>13</w:t>
        </w:r>
        <w:r w:rsidR="00544507" w:rsidRPr="00847818">
          <w:rPr>
            <w:noProof/>
            <w:webHidden/>
          </w:rPr>
          <w:fldChar w:fldCharType="end"/>
        </w:r>
      </w:hyperlink>
    </w:p>
    <w:p w:rsidR="00544507" w:rsidRPr="00847818" w:rsidRDefault="004347FB" w:rsidP="00C173B7">
      <w:pPr>
        <w:pStyle w:val="Spistreci2"/>
        <w:rPr>
          <w:rFonts w:eastAsiaTheme="minorEastAsia"/>
          <w:noProof/>
        </w:rPr>
      </w:pPr>
      <w:hyperlink w:anchor="_Toc368651094" w:history="1">
        <w:r w:rsidR="00544507" w:rsidRPr="00847818">
          <w:rPr>
            <w:rStyle w:val="Hipercze"/>
            <w:noProof/>
          </w:rPr>
          <w:t>6.2.</w:t>
        </w:r>
        <w:r w:rsidR="00544507" w:rsidRPr="00847818">
          <w:rPr>
            <w:rFonts w:eastAsiaTheme="minorEastAsia"/>
            <w:noProof/>
          </w:rPr>
          <w:tab/>
        </w:r>
        <w:r w:rsidR="00544507" w:rsidRPr="00847818">
          <w:rPr>
            <w:rStyle w:val="Hipercze"/>
            <w:noProof/>
          </w:rPr>
          <w:t>Dokumenty i badania przed przystąpieniem do robót</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_Toc368651094 \h </w:instrText>
        </w:r>
        <w:r w:rsidR="00544507" w:rsidRPr="00847818">
          <w:rPr>
            <w:noProof/>
            <w:webHidden/>
          </w:rPr>
        </w:r>
        <w:r w:rsidR="00544507" w:rsidRPr="00847818">
          <w:rPr>
            <w:noProof/>
            <w:webHidden/>
          </w:rPr>
          <w:fldChar w:fldCharType="separate"/>
        </w:r>
        <w:r w:rsidR="00641D56">
          <w:rPr>
            <w:noProof/>
            <w:webHidden/>
          </w:rPr>
          <w:t>13</w:t>
        </w:r>
        <w:r w:rsidR="00544507" w:rsidRPr="00847818">
          <w:rPr>
            <w:noProof/>
            <w:webHidden/>
          </w:rPr>
          <w:fldChar w:fldCharType="end"/>
        </w:r>
      </w:hyperlink>
    </w:p>
    <w:p w:rsidR="00544507" w:rsidRPr="00847818" w:rsidRDefault="004347FB" w:rsidP="00C173B7">
      <w:pPr>
        <w:pStyle w:val="Spistreci2"/>
        <w:rPr>
          <w:rFonts w:eastAsiaTheme="minorEastAsia"/>
          <w:noProof/>
        </w:rPr>
      </w:pPr>
      <w:hyperlink w:anchor="_Toc368651095" w:history="1">
        <w:r w:rsidR="00544507" w:rsidRPr="00847818">
          <w:rPr>
            <w:rStyle w:val="Hipercze"/>
            <w:noProof/>
          </w:rPr>
          <w:t>6.3.</w:t>
        </w:r>
        <w:r w:rsidR="00544507" w:rsidRPr="00847818">
          <w:rPr>
            <w:rFonts w:eastAsiaTheme="minorEastAsia"/>
            <w:noProof/>
          </w:rPr>
          <w:tab/>
        </w:r>
        <w:r w:rsidR="00544507" w:rsidRPr="00847818">
          <w:rPr>
            <w:rStyle w:val="Hipercze"/>
            <w:noProof/>
          </w:rPr>
          <w:t>Kontrola zbrojenia</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_Toc368651095 \h </w:instrText>
        </w:r>
        <w:r w:rsidR="00544507" w:rsidRPr="00847818">
          <w:rPr>
            <w:noProof/>
            <w:webHidden/>
          </w:rPr>
        </w:r>
        <w:r w:rsidR="00544507" w:rsidRPr="00847818">
          <w:rPr>
            <w:noProof/>
            <w:webHidden/>
          </w:rPr>
          <w:fldChar w:fldCharType="separate"/>
        </w:r>
        <w:r w:rsidR="00641D56">
          <w:rPr>
            <w:noProof/>
            <w:webHidden/>
          </w:rPr>
          <w:t>13</w:t>
        </w:r>
        <w:r w:rsidR="00544507" w:rsidRPr="00847818">
          <w:rPr>
            <w:noProof/>
            <w:webHidden/>
          </w:rPr>
          <w:fldChar w:fldCharType="end"/>
        </w:r>
      </w:hyperlink>
    </w:p>
    <w:p w:rsidR="00544507" w:rsidRPr="00847818" w:rsidRDefault="004347FB" w:rsidP="00C173B7">
      <w:pPr>
        <w:pStyle w:val="Spistreci2"/>
        <w:ind w:hanging="142"/>
        <w:rPr>
          <w:rFonts w:eastAsiaTheme="minorEastAsia"/>
          <w:noProof/>
        </w:rPr>
      </w:pPr>
      <w:hyperlink w:anchor="_Toc368651096" w:history="1">
        <w:r w:rsidR="00544507" w:rsidRPr="00847818">
          <w:rPr>
            <w:rStyle w:val="Hipercze"/>
            <w:noProof/>
          </w:rPr>
          <w:t>6.3.1.</w:t>
        </w:r>
        <w:r w:rsidR="00544507" w:rsidRPr="00847818">
          <w:rPr>
            <w:rFonts w:eastAsiaTheme="minorEastAsia"/>
            <w:noProof/>
          </w:rPr>
          <w:tab/>
        </w:r>
        <w:r w:rsidR="00544507" w:rsidRPr="00847818">
          <w:rPr>
            <w:rStyle w:val="Hipercze"/>
            <w:noProof/>
          </w:rPr>
          <w:t>Kontrola zbrojenia przed montażem</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_Toc368651096 \h </w:instrText>
        </w:r>
        <w:r w:rsidR="00544507" w:rsidRPr="00847818">
          <w:rPr>
            <w:noProof/>
            <w:webHidden/>
          </w:rPr>
        </w:r>
        <w:r w:rsidR="00544507" w:rsidRPr="00847818">
          <w:rPr>
            <w:noProof/>
            <w:webHidden/>
          </w:rPr>
          <w:fldChar w:fldCharType="separate"/>
        </w:r>
        <w:r w:rsidR="00641D56">
          <w:rPr>
            <w:noProof/>
            <w:webHidden/>
          </w:rPr>
          <w:t>13</w:t>
        </w:r>
        <w:r w:rsidR="00544507" w:rsidRPr="00847818">
          <w:rPr>
            <w:noProof/>
            <w:webHidden/>
          </w:rPr>
          <w:fldChar w:fldCharType="end"/>
        </w:r>
      </w:hyperlink>
    </w:p>
    <w:p w:rsidR="00544507" w:rsidRPr="00847818" w:rsidRDefault="004347FB" w:rsidP="00C173B7">
      <w:pPr>
        <w:pStyle w:val="Spistreci2"/>
        <w:ind w:hanging="142"/>
        <w:rPr>
          <w:rFonts w:eastAsiaTheme="minorEastAsia"/>
          <w:noProof/>
        </w:rPr>
      </w:pPr>
      <w:hyperlink w:anchor="_Toc368651097" w:history="1">
        <w:r w:rsidR="00544507" w:rsidRPr="00847818">
          <w:rPr>
            <w:rStyle w:val="Hipercze"/>
            <w:noProof/>
          </w:rPr>
          <w:t>6.3.2.</w:t>
        </w:r>
        <w:r w:rsidR="00544507" w:rsidRPr="00847818">
          <w:rPr>
            <w:rFonts w:eastAsiaTheme="minorEastAsia"/>
            <w:noProof/>
          </w:rPr>
          <w:tab/>
        </w:r>
        <w:r w:rsidR="00544507" w:rsidRPr="00847818">
          <w:rPr>
            <w:rStyle w:val="Hipercze"/>
            <w:noProof/>
          </w:rPr>
          <w:t>Kontrola zbrojenia w trakcie montażu</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_Toc368651097 \h </w:instrText>
        </w:r>
        <w:r w:rsidR="00544507" w:rsidRPr="00847818">
          <w:rPr>
            <w:noProof/>
            <w:webHidden/>
          </w:rPr>
        </w:r>
        <w:r w:rsidR="00544507" w:rsidRPr="00847818">
          <w:rPr>
            <w:noProof/>
            <w:webHidden/>
          </w:rPr>
          <w:fldChar w:fldCharType="separate"/>
        </w:r>
        <w:r w:rsidR="00641D56">
          <w:rPr>
            <w:noProof/>
            <w:webHidden/>
          </w:rPr>
          <w:t>15</w:t>
        </w:r>
        <w:r w:rsidR="00544507" w:rsidRPr="00847818">
          <w:rPr>
            <w:noProof/>
            <w:webHidden/>
          </w:rPr>
          <w:fldChar w:fldCharType="end"/>
        </w:r>
      </w:hyperlink>
    </w:p>
    <w:p w:rsidR="00544507" w:rsidRPr="00847818" w:rsidRDefault="004347FB" w:rsidP="00C173B7">
      <w:pPr>
        <w:pStyle w:val="Spistreci1"/>
        <w:spacing w:after="0" w:line="360" w:lineRule="auto"/>
        <w:rPr>
          <w:rFonts w:eastAsiaTheme="minorEastAsia"/>
          <w:noProof/>
        </w:rPr>
      </w:pPr>
      <w:hyperlink w:anchor="_Toc368651098" w:history="1">
        <w:r w:rsidR="00544507" w:rsidRPr="00847818">
          <w:rPr>
            <w:rStyle w:val="Hipercze"/>
            <w:noProof/>
          </w:rPr>
          <w:t>7.</w:t>
        </w:r>
        <w:r w:rsidR="00544507" w:rsidRPr="00847818">
          <w:rPr>
            <w:rFonts w:eastAsiaTheme="minorEastAsia"/>
            <w:noProof/>
          </w:rPr>
          <w:tab/>
        </w:r>
        <w:r w:rsidR="00544507" w:rsidRPr="00847818">
          <w:rPr>
            <w:rStyle w:val="Hipercze"/>
            <w:b/>
            <w:noProof/>
          </w:rPr>
          <w:t>OBMIAR ROBÓT</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_Toc368651098 \h </w:instrText>
        </w:r>
        <w:r w:rsidR="00544507" w:rsidRPr="00847818">
          <w:rPr>
            <w:noProof/>
            <w:webHidden/>
          </w:rPr>
        </w:r>
        <w:r w:rsidR="00544507" w:rsidRPr="00847818">
          <w:rPr>
            <w:noProof/>
            <w:webHidden/>
          </w:rPr>
          <w:fldChar w:fldCharType="separate"/>
        </w:r>
        <w:r w:rsidR="00641D56">
          <w:rPr>
            <w:noProof/>
            <w:webHidden/>
          </w:rPr>
          <w:t>15</w:t>
        </w:r>
        <w:r w:rsidR="00544507" w:rsidRPr="00847818">
          <w:rPr>
            <w:noProof/>
            <w:webHidden/>
          </w:rPr>
          <w:fldChar w:fldCharType="end"/>
        </w:r>
      </w:hyperlink>
    </w:p>
    <w:p w:rsidR="00544507" w:rsidRPr="00847818" w:rsidRDefault="004347FB" w:rsidP="00C173B7">
      <w:pPr>
        <w:pStyle w:val="Spistreci1"/>
        <w:spacing w:after="0" w:line="360" w:lineRule="auto"/>
        <w:rPr>
          <w:rFonts w:eastAsiaTheme="minorEastAsia"/>
          <w:noProof/>
        </w:rPr>
      </w:pPr>
      <w:hyperlink w:anchor="_Toc368651099" w:history="1">
        <w:r w:rsidR="00544507" w:rsidRPr="00847818">
          <w:rPr>
            <w:rStyle w:val="Hipercze"/>
            <w:noProof/>
          </w:rPr>
          <w:t>8.</w:t>
        </w:r>
        <w:r w:rsidR="00544507" w:rsidRPr="00847818">
          <w:rPr>
            <w:rFonts w:eastAsiaTheme="minorEastAsia"/>
            <w:noProof/>
          </w:rPr>
          <w:tab/>
        </w:r>
        <w:r w:rsidR="00544507" w:rsidRPr="00847818">
          <w:rPr>
            <w:rStyle w:val="Hipercze"/>
            <w:b/>
            <w:noProof/>
          </w:rPr>
          <w:t>ODBIÓR ROBÓT</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_Toc368651099 \h </w:instrText>
        </w:r>
        <w:r w:rsidR="00544507" w:rsidRPr="00847818">
          <w:rPr>
            <w:noProof/>
            <w:webHidden/>
          </w:rPr>
        </w:r>
        <w:r w:rsidR="00544507" w:rsidRPr="00847818">
          <w:rPr>
            <w:noProof/>
            <w:webHidden/>
          </w:rPr>
          <w:fldChar w:fldCharType="separate"/>
        </w:r>
        <w:r w:rsidR="00641D56">
          <w:rPr>
            <w:noProof/>
            <w:webHidden/>
          </w:rPr>
          <w:t>16</w:t>
        </w:r>
        <w:r w:rsidR="00544507" w:rsidRPr="00847818">
          <w:rPr>
            <w:noProof/>
            <w:webHidden/>
          </w:rPr>
          <w:fldChar w:fldCharType="end"/>
        </w:r>
      </w:hyperlink>
    </w:p>
    <w:p w:rsidR="00544507" w:rsidRPr="00847818" w:rsidRDefault="004347FB" w:rsidP="00C173B7">
      <w:pPr>
        <w:pStyle w:val="Spistreci1"/>
        <w:spacing w:after="0" w:line="360" w:lineRule="auto"/>
        <w:rPr>
          <w:rFonts w:eastAsiaTheme="minorEastAsia"/>
          <w:noProof/>
        </w:rPr>
      </w:pPr>
      <w:hyperlink w:anchor="_Toc368651100" w:history="1">
        <w:r w:rsidR="00544507" w:rsidRPr="00847818">
          <w:rPr>
            <w:rStyle w:val="Hipercze"/>
            <w:noProof/>
          </w:rPr>
          <w:t>9.</w:t>
        </w:r>
        <w:r w:rsidR="00544507" w:rsidRPr="00847818">
          <w:rPr>
            <w:rFonts w:eastAsiaTheme="minorEastAsia"/>
            <w:noProof/>
          </w:rPr>
          <w:tab/>
        </w:r>
        <w:r w:rsidR="00544507" w:rsidRPr="00847818">
          <w:rPr>
            <w:rStyle w:val="Hipercze"/>
            <w:b/>
            <w:noProof/>
          </w:rPr>
          <w:t>PODSTAWA PŁATNOŚCI</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_Toc368651100 \h </w:instrText>
        </w:r>
        <w:r w:rsidR="00544507" w:rsidRPr="00847818">
          <w:rPr>
            <w:noProof/>
            <w:webHidden/>
          </w:rPr>
        </w:r>
        <w:r w:rsidR="00544507" w:rsidRPr="00847818">
          <w:rPr>
            <w:noProof/>
            <w:webHidden/>
          </w:rPr>
          <w:fldChar w:fldCharType="separate"/>
        </w:r>
        <w:r w:rsidR="00641D56">
          <w:rPr>
            <w:noProof/>
            <w:webHidden/>
          </w:rPr>
          <w:t>16</w:t>
        </w:r>
        <w:r w:rsidR="00544507" w:rsidRPr="00847818">
          <w:rPr>
            <w:noProof/>
            <w:webHidden/>
          </w:rPr>
          <w:fldChar w:fldCharType="end"/>
        </w:r>
      </w:hyperlink>
    </w:p>
    <w:p w:rsidR="00544507" w:rsidRPr="00847818" w:rsidRDefault="004347FB" w:rsidP="00C173B7">
      <w:pPr>
        <w:pStyle w:val="Spistreci2"/>
        <w:rPr>
          <w:rFonts w:eastAsiaTheme="minorEastAsia"/>
          <w:noProof/>
        </w:rPr>
      </w:pPr>
      <w:hyperlink w:anchor="_Toc368651101" w:history="1">
        <w:r w:rsidR="00544507" w:rsidRPr="00847818">
          <w:rPr>
            <w:rStyle w:val="Hipercze"/>
            <w:noProof/>
          </w:rPr>
          <w:t>9.1.</w:t>
        </w:r>
        <w:r w:rsidR="00544507" w:rsidRPr="00847818">
          <w:rPr>
            <w:rFonts w:eastAsiaTheme="minorEastAsia"/>
            <w:noProof/>
          </w:rPr>
          <w:tab/>
        </w:r>
        <w:r w:rsidR="00544507" w:rsidRPr="00847818">
          <w:rPr>
            <w:rStyle w:val="Hipercze"/>
            <w:noProof/>
          </w:rPr>
          <w:t>Cena jednostki obmiarowej</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_Toc368651101 \h </w:instrText>
        </w:r>
        <w:r w:rsidR="00544507" w:rsidRPr="00847818">
          <w:rPr>
            <w:noProof/>
            <w:webHidden/>
          </w:rPr>
        </w:r>
        <w:r w:rsidR="00544507" w:rsidRPr="00847818">
          <w:rPr>
            <w:noProof/>
            <w:webHidden/>
          </w:rPr>
          <w:fldChar w:fldCharType="separate"/>
        </w:r>
        <w:r w:rsidR="00641D56">
          <w:rPr>
            <w:noProof/>
            <w:webHidden/>
          </w:rPr>
          <w:t>16</w:t>
        </w:r>
        <w:r w:rsidR="00544507" w:rsidRPr="00847818">
          <w:rPr>
            <w:noProof/>
            <w:webHidden/>
          </w:rPr>
          <w:fldChar w:fldCharType="end"/>
        </w:r>
      </w:hyperlink>
    </w:p>
    <w:p w:rsidR="00544507" w:rsidRPr="00847818" w:rsidRDefault="004347FB" w:rsidP="00C173B7">
      <w:pPr>
        <w:pStyle w:val="Spistreci1"/>
        <w:tabs>
          <w:tab w:val="clear" w:pos="284"/>
          <w:tab w:val="left" w:pos="426"/>
        </w:tabs>
        <w:spacing w:after="0" w:line="360" w:lineRule="auto"/>
        <w:rPr>
          <w:rFonts w:eastAsiaTheme="minorEastAsia"/>
          <w:noProof/>
        </w:rPr>
      </w:pPr>
      <w:hyperlink w:anchor="_Toc368651102" w:history="1">
        <w:r w:rsidR="00544507" w:rsidRPr="00847818">
          <w:rPr>
            <w:rStyle w:val="Hipercze"/>
            <w:noProof/>
          </w:rPr>
          <w:t>10.</w:t>
        </w:r>
        <w:r w:rsidR="00544507" w:rsidRPr="00847818">
          <w:rPr>
            <w:rFonts w:eastAsiaTheme="minorEastAsia"/>
            <w:noProof/>
          </w:rPr>
          <w:tab/>
        </w:r>
        <w:r w:rsidR="00544507" w:rsidRPr="00847818">
          <w:rPr>
            <w:rStyle w:val="Hipercze"/>
            <w:b/>
            <w:noProof/>
          </w:rPr>
          <w:t>PRZEPISY ZWIĄZANE</w:t>
        </w:r>
        <w:r w:rsidR="00544507" w:rsidRPr="00847818">
          <w:rPr>
            <w:noProof/>
            <w:webHidden/>
          </w:rPr>
          <w:tab/>
        </w:r>
        <w:r w:rsidR="00544507" w:rsidRPr="00847818">
          <w:rPr>
            <w:noProof/>
            <w:webHidden/>
          </w:rPr>
          <w:fldChar w:fldCharType="begin"/>
        </w:r>
        <w:r w:rsidR="00544507" w:rsidRPr="00847818">
          <w:rPr>
            <w:noProof/>
            <w:webHidden/>
          </w:rPr>
          <w:instrText xml:space="preserve"> PAGEREF _Toc368651102 \h </w:instrText>
        </w:r>
        <w:r w:rsidR="00544507" w:rsidRPr="00847818">
          <w:rPr>
            <w:noProof/>
            <w:webHidden/>
          </w:rPr>
        </w:r>
        <w:r w:rsidR="00544507" w:rsidRPr="00847818">
          <w:rPr>
            <w:noProof/>
            <w:webHidden/>
          </w:rPr>
          <w:fldChar w:fldCharType="separate"/>
        </w:r>
        <w:r w:rsidR="00641D56">
          <w:rPr>
            <w:noProof/>
            <w:webHidden/>
          </w:rPr>
          <w:t>17</w:t>
        </w:r>
        <w:r w:rsidR="00544507" w:rsidRPr="00847818">
          <w:rPr>
            <w:noProof/>
            <w:webHidden/>
          </w:rPr>
          <w:fldChar w:fldCharType="end"/>
        </w:r>
      </w:hyperlink>
    </w:p>
    <w:p w:rsidR="00580B2F" w:rsidRDefault="00544507" w:rsidP="00C173B7">
      <w:pPr>
        <w:spacing w:line="360" w:lineRule="auto"/>
        <w:jc w:val="center"/>
        <w:rPr>
          <w:b/>
          <w:sz w:val="24"/>
          <w:szCs w:val="24"/>
        </w:rPr>
      </w:pPr>
      <w:r w:rsidRPr="00847818">
        <w:rPr>
          <w:b/>
        </w:rPr>
        <w:fldChar w:fldCharType="end"/>
      </w:r>
    </w:p>
    <w:p w:rsidR="00580B2F" w:rsidRDefault="00580B2F" w:rsidP="00C173B7">
      <w:pPr>
        <w:spacing w:line="360"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580B2F" w:rsidRDefault="00580B2F" w:rsidP="00C173B7">
      <w:pPr>
        <w:spacing w:line="276" w:lineRule="auto"/>
        <w:jc w:val="center"/>
        <w:rPr>
          <w:b/>
          <w:sz w:val="24"/>
          <w:szCs w:val="24"/>
        </w:rPr>
      </w:pPr>
    </w:p>
    <w:p w:rsidR="0049602A" w:rsidRDefault="0049602A" w:rsidP="00C173B7">
      <w:pPr>
        <w:spacing w:line="276" w:lineRule="auto"/>
        <w:jc w:val="center"/>
        <w:rPr>
          <w:b/>
          <w:sz w:val="24"/>
          <w:szCs w:val="24"/>
        </w:rPr>
      </w:pPr>
    </w:p>
    <w:p w:rsidR="00D752A3" w:rsidRDefault="00D752A3" w:rsidP="00C173B7">
      <w:pPr>
        <w:spacing w:line="276" w:lineRule="auto"/>
        <w:jc w:val="center"/>
        <w:rPr>
          <w:b/>
          <w:sz w:val="24"/>
          <w:szCs w:val="24"/>
        </w:rPr>
      </w:pPr>
    </w:p>
    <w:p w:rsidR="00D752A3" w:rsidRDefault="00D752A3" w:rsidP="00C173B7">
      <w:pPr>
        <w:spacing w:line="276" w:lineRule="auto"/>
        <w:jc w:val="center"/>
        <w:rPr>
          <w:b/>
          <w:sz w:val="24"/>
          <w:szCs w:val="24"/>
        </w:rPr>
      </w:pPr>
    </w:p>
    <w:p w:rsidR="00D752A3" w:rsidRDefault="00D752A3" w:rsidP="00C173B7">
      <w:pPr>
        <w:spacing w:line="276" w:lineRule="auto"/>
        <w:jc w:val="center"/>
        <w:rPr>
          <w:b/>
          <w:sz w:val="24"/>
          <w:szCs w:val="24"/>
        </w:rPr>
      </w:pPr>
    </w:p>
    <w:p w:rsidR="00D752A3" w:rsidRDefault="00D752A3" w:rsidP="00C173B7">
      <w:pPr>
        <w:spacing w:line="276" w:lineRule="auto"/>
        <w:jc w:val="center"/>
        <w:rPr>
          <w:b/>
          <w:sz w:val="24"/>
          <w:szCs w:val="24"/>
        </w:rPr>
      </w:pPr>
    </w:p>
    <w:p w:rsidR="00D752A3" w:rsidRDefault="00D752A3" w:rsidP="00C173B7">
      <w:pPr>
        <w:spacing w:line="276" w:lineRule="auto"/>
        <w:jc w:val="center"/>
        <w:rPr>
          <w:b/>
          <w:sz w:val="24"/>
          <w:szCs w:val="24"/>
        </w:rPr>
      </w:pPr>
    </w:p>
    <w:p w:rsidR="00D752A3" w:rsidRDefault="00D752A3" w:rsidP="00C173B7">
      <w:pPr>
        <w:spacing w:line="276" w:lineRule="auto"/>
        <w:jc w:val="center"/>
        <w:rPr>
          <w:b/>
          <w:sz w:val="24"/>
          <w:szCs w:val="24"/>
        </w:rPr>
      </w:pPr>
    </w:p>
    <w:p w:rsidR="00D752A3" w:rsidRDefault="00D752A3" w:rsidP="00C173B7">
      <w:pPr>
        <w:spacing w:line="276" w:lineRule="auto"/>
        <w:jc w:val="center"/>
        <w:rPr>
          <w:b/>
          <w:sz w:val="24"/>
          <w:szCs w:val="24"/>
        </w:rPr>
      </w:pPr>
    </w:p>
    <w:p w:rsidR="00D752A3" w:rsidRDefault="00D752A3" w:rsidP="00C173B7">
      <w:pPr>
        <w:spacing w:line="276" w:lineRule="auto"/>
        <w:jc w:val="center"/>
        <w:rPr>
          <w:b/>
          <w:sz w:val="24"/>
          <w:szCs w:val="24"/>
        </w:rPr>
      </w:pPr>
    </w:p>
    <w:p w:rsidR="00D752A3" w:rsidRDefault="00D752A3" w:rsidP="00C173B7">
      <w:pPr>
        <w:spacing w:line="276" w:lineRule="auto"/>
        <w:jc w:val="center"/>
        <w:rPr>
          <w:b/>
          <w:sz w:val="24"/>
          <w:szCs w:val="24"/>
        </w:rPr>
      </w:pPr>
    </w:p>
    <w:p w:rsidR="00D752A3" w:rsidRDefault="00D752A3" w:rsidP="00C173B7">
      <w:pPr>
        <w:spacing w:line="276" w:lineRule="auto"/>
        <w:jc w:val="center"/>
        <w:rPr>
          <w:b/>
          <w:sz w:val="24"/>
          <w:szCs w:val="24"/>
        </w:rPr>
      </w:pPr>
    </w:p>
    <w:p w:rsidR="00D752A3" w:rsidRDefault="00D752A3" w:rsidP="00C173B7">
      <w:pPr>
        <w:spacing w:line="276" w:lineRule="auto"/>
        <w:jc w:val="center"/>
        <w:rPr>
          <w:b/>
          <w:sz w:val="24"/>
          <w:szCs w:val="24"/>
        </w:rPr>
      </w:pPr>
    </w:p>
    <w:p w:rsidR="00D752A3" w:rsidRDefault="00D752A3" w:rsidP="00C173B7">
      <w:pPr>
        <w:spacing w:line="276" w:lineRule="auto"/>
        <w:jc w:val="center"/>
        <w:rPr>
          <w:b/>
          <w:sz w:val="24"/>
          <w:szCs w:val="24"/>
        </w:rPr>
      </w:pPr>
    </w:p>
    <w:p w:rsidR="00D752A3" w:rsidRDefault="00D752A3" w:rsidP="00C173B7">
      <w:pPr>
        <w:spacing w:line="276" w:lineRule="auto"/>
        <w:jc w:val="center"/>
        <w:rPr>
          <w:b/>
          <w:sz w:val="24"/>
          <w:szCs w:val="24"/>
        </w:rPr>
      </w:pPr>
    </w:p>
    <w:p w:rsidR="00D752A3" w:rsidRDefault="00D752A3" w:rsidP="00C173B7">
      <w:pPr>
        <w:spacing w:line="276" w:lineRule="auto"/>
        <w:jc w:val="center"/>
        <w:rPr>
          <w:b/>
          <w:sz w:val="24"/>
          <w:szCs w:val="24"/>
        </w:rPr>
      </w:pPr>
    </w:p>
    <w:p w:rsidR="00D752A3" w:rsidRDefault="00D752A3" w:rsidP="00C173B7">
      <w:pPr>
        <w:spacing w:line="276" w:lineRule="auto"/>
        <w:jc w:val="center"/>
        <w:rPr>
          <w:b/>
          <w:sz w:val="24"/>
          <w:szCs w:val="24"/>
        </w:rPr>
      </w:pPr>
    </w:p>
    <w:p w:rsidR="00D752A3" w:rsidRDefault="00D752A3" w:rsidP="00C173B7">
      <w:pPr>
        <w:spacing w:line="276" w:lineRule="auto"/>
        <w:jc w:val="center"/>
        <w:rPr>
          <w:b/>
          <w:sz w:val="24"/>
          <w:szCs w:val="24"/>
        </w:rPr>
      </w:pPr>
    </w:p>
    <w:p w:rsidR="00D752A3" w:rsidRDefault="00D752A3" w:rsidP="00C173B7">
      <w:pPr>
        <w:spacing w:line="276" w:lineRule="auto"/>
        <w:jc w:val="center"/>
        <w:rPr>
          <w:b/>
          <w:sz w:val="24"/>
          <w:szCs w:val="24"/>
        </w:rPr>
      </w:pPr>
    </w:p>
    <w:p w:rsidR="00D752A3" w:rsidRDefault="00D752A3" w:rsidP="00C173B7">
      <w:pPr>
        <w:spacing w:line="276" w:lineRule="auto"/>
        <w:jc w:val="center"/>
        <w:rPr>
          <w:b/>
          <w:sz w:val="24"/>
          <w:szCs w:val="24"/>
        </w:rPr>
      </w:pPr>
    </w:p>
    <w:p w:rsidR="00D752A3" w:rsidRDefault="00D752A3" w:rsidP="00C173B7">
      <w:pPr>
        <w:spacing w:line="276" w:lineRule="auto"/>
        <w:jc w:val="center"/>
        <w:rPr>
          <w:b/>
          <w:sz w:val="24"/>
          <w:szCs w:val="24"/>
        </w:rPr>
      </w:pPr>
    </w:p>
    <w:p w:rsidR="00294575" w:rsidRPr="00D80D80" w:rsidRDefault="0081024C" w:rsidP="00C173B7">
      <w:pPr>
        <w:spacing w:line="276" w:lineRule="auto"/>
        <w:jc w:val="center"/>
        <w:rPr>
          <w:b/>
          <w:sz w:val="24"/>
          <w:szCs w:val="24"/>
        </w:rPr>
      </w:pPr>
      <w:r w:rsidRPr="00D80D80">
        <w:rPr>
          <w:b/>
          <w:sz w:val="24"/>
          <w:szCs w:val="24"/>
        </w:rPr>
        <w:lastRenderedPageBreak/>
        <w:t xml:space="preserve">SPECYFIKACJE TECHNICZNE </w:t>
      </w:r>
    </w:p>
    <w:p w:rsidR="0095464A" w:rsidRPr="00D80D80" w:rsidRDefault="0081024C" w:rsidP="00C173B7">
      <w:pPr>
        <w:spacing w:line="276" w:lineRule="auto"/>
        <w:jc w:val="center"/>
        <w:rPr>
          <w:b/>
          <w:sz w:val="24"/>
          <w:szCs w:val="24"/>
        </w:rPr>
      </w:pPr>
      <w:r w:rsidRPr="00D80D80">
        <w:rPr>
          <w:b/>
          <w:sz w:val="24"/>
          <w:szCs w:val="24"/>
        </w:rPr>
        <w:t>WYKONANIA I ODBIORU ROBÓT BUDOWLANYCH (</w:t>
      </w:r>
      <w:proofErr w:type="spellStart"/>
      <w:r w:rsidRPr="00D80D80">
        <w:rPr>
          <w:b/>
          <w:sz w:val="24"/>
          <w:szCs w:val="24"/>
        </w:rPr>
        <w:t>STWiORB</w:t>
      </w:r>
      <w:proofErr w:type="spellEnd"/>
      <w:r w:rsidRPr="00D80D80">
        <w:rPr>
          <w:b/>
          <w:sz w:val="24"/>
          <w:szCs w:val="24"/>
        </w:rPr>
        <w:t>)</w:t>
      </w:r>
    </w:p>
    <w:p w:rsidR="00294575" w:rsidRPr="00D80D80" w:rsidRDefault="00294575" w:rsidP="00C173B7">
      <w:pPr>
        <w:spacing w:line="276" w:lineRule="auto"/>
        <w:jc w:val="center"/>
        <w:rPr>
          <w:b/>
          <w:sz w:val="24"/>
          <w:szCs w:val="24"/>
        </w:rPr>
      </w:pPr>
    </w:p>
    <w:p w:rsidR="0095464A" w:rsidRPr="00D80D80" w:rsidRDefault="0081024C" w:rsidP="00C173B7">
      <w:pPr>
        <w:spacing w:line="276" w:lineRule="auto"/>
        <w:jc w:val="left"/>
        <w:rPr>
          <w:b/>
        </w:rPr>
      </w:pPr>
      <w:bookmarkStart w:id="3" w:name="_GoBack"/>
      <w:r w:rsidRPr="00D80D80">
        <w:rPr>
          <w:b/>
        </w:rPr>
        <w:t>M.12.00.00 Zbrojenie</w:t>
      </w:r>
    </w:p>
    <w:p w:rsidR="00294575" w:rsidRPr="00D80D80" w:rsidRDefault="00294575" w:rsidP="00C173B7">
      <w:pPr>
        <w:spacing w:line="276" w:lineRule="auto"/>
        <w:jc w:val="left"/>
        <w:rPr>
          <w:b/>
        </w:rPr>
      </w:pPr>
      <w:r w:rsidRPr="00D80D80">
        <w:rPr>
          <w:b/>
        </w:rPr>
        <w:t>M.12.01.00 Stal zbrojeniowa</w:t>
      </w:r>
    </w:p>
    <w:p w:rsidR="00294575" w:rsidRPr="00D80D80" w:rsidRDefault="00491DFD" w:rsidP="00C173B7">
      <w:pPr>
        <w:spacing w:line="276" w:lineRule="auto"/>
        <w:jc w:val="left"/>
        <w:rPr>
          <w:b/>
        </w:rPr>
      </w:pPr>
      <w:r>
        <w:rPr>
          <w:b/>
        </w:rPr>
        <w:t xml:space="preserve">M.12. </w:t>
      </w:r>
      <w:r>
        <w:rPr>
          <w:i/>
          <w:color w:val="0070C0"/>
        </w:rPr>
        <w:t xml:space="preserve">(numer) </w:t>
      </w:r>
      <w:r w:rsidR="00294575" w:rsidRPr="00D80D80">
        <w:rPr>
          <w:b/>
        </w:rPr>
        <w:t xml:space="preserve"> Zbrojenie betonu stalą gatunku B500SP</w:t>
      </w:r>
      <w:r w:rsidR="007B5ECB">
        <w:rPr>
          <w:b/>
        </w:rPr>
        <w:t xml:space="preserve"> </w:t>
      </w:r>
    </w:p>
    <w:p w:rsidR="00580B2F" w:rsidRDefault="00580B2F" w:rsidP="00C173B7">
      <w:pPr>
        <w:spacing w:line="276" w:lineRule="auto"/>
      </w:pPr>
    </w:p>
    <w:p w:rsidR="001B5616" w:rsidRPr="004930E1" w:rsidRDefault="001B5616" w:rsidP="00C173B7">
      <w:pPr>
        <w:pStyle w:val="Nagwek1"/>
        <w:numPr>
          <w:ilvl w:val="0"/>
          <w:numId w:val="1"/>
        </w:numPr>
        <w:tabs>
          <w:tab w:val="clear" w:pos="720"/>
          <w:tab w:val="num" w:pos="284"/>
        </w:tabs>
        <w:spacing w:before="0" w:after="0" w:line="276" w:lineRule="auto"/>
        <w:ind w:left="284" w:hanging="284"/>
      </w:pPr>
      <w:bookmarkStart w:id="4" w:name="_Toc368649294"/>
      <w:bookmarkStart w:id="5" w:name="_Toc368649574"/>
      <w:bookmarkStart w:id="6" w:name="_Toc368650817"/>
      <w:bookmarkStart w:id="7" w:name="_Toc368651052"/>
      <w:r w:rsidRPr="004930E1">
        <w:t>WSTĘP</w:t>
      </w:r>
      <w:bookmarkEnd w:id="0"/>
      <w:bookmarkEnd w:id="1"/>
      <w:bookmarkEnd w:id="2"/>
      <w:bookmarkEnd w:id="4"/>
      <w:bookmarkEnd w:id="5"/>
      <w:bookmarkEnd w:id="6"/>
      <w:bookmarkEnd w:id="7"/>
    </w:p>
    <w:p w:rsidR="001B5616" w:rsidRPr="004930E1" w:rsidRDefault="009037FD" w:rsidP="00C173B7">
      <w:pPr>
        <w:pStyle w:val="Nagwek2"/>
        <w:numPr>
          <w:ilvl w:val="1"/>
          <w:numId w:val="20"/>
        </w:numPr>
        <w:spacing w:before="0" w:after="0" w:line="276" w:lineRule="auto"/>
      </w:pPr>
      <w:bookmarkStart w:id="8" w:name="_Toc368649295"/>
      <w:bookmarkStart w:id="9" w:name="_Toc368649575"/>
      <w:bookmarkStart w:id="10" w:name="_Toc368650818"/>
      <w:bookmarkStart w:id="11" w:name="_Toc368651053"/>
      <w:r w:rsidRPr="004930E1">
        <w:t xml:space="preserve">Przedmiot </w:t>
      </w:r>
      <w:r w:rsidR="00294575" w:rsidRPr="004930E1">
        <w:t>Specyfikacji</w:t>
      </w:r>
      <w:bookmarkEnd w:id="8"/>
      <w:bookmarkEnd w:id="9"/>
      <w:bookmarkEnd w:id="10"/>
      <w:bookmarkEnd w:id="11"/>
    </w:p>
    <w:p w:rsidR="00294575" w:rsidRPr="004930E1" w:rsidRDefault="00294575" w:rsidP="00C173B7">
      <w:pPr>
        <w:spacing w:line="276" w:lineRule="auto"/>
      </w:pPr>
    </w:p>
    <w:p w:rsidR="001B5616" w:rsidRPr="004930E1" w:rsidRDefault="001B5616" w:rsidP="00C173B7">
      <w:pPr>
        <w:pStyle w:val="Tekstpodstawowy"/>
        <w:spacing w:line="276" w:lineRule="auto"/>
        <w:rPr>
          <w:sz w:val="20"/>
        </w:rPr>
      </w:pPr>
      <w:r w:rsidRPr="004930E1">
        <w:rPr>
          <w:sz w:val="20"/>
        </w:rPr>
        <w:t xml:space="preserve">Przedmiotem niniejszej </w:t>
      </w:r>
      <w:r w:rsidR="00294575" w:rsidRPr="004930E1">
        <w:rPr>
          <w:sz w:val="20"/>
        </w:rPr>
        <w:t>Specyfikacji Technicznej Wykonania i Odbioru Robót Budowlanych</w:t>
      </w:r>
      <w:r w:rsidR="009701DD" w:rsidRPr="004930E1">
        <w:rPr>
          <w:sz w:val="20"/>
        </w:rPr>
        <w:t xml:space="preserve"> </w:t>
      </w:r>
      <w:r w:rsidR="009037FD" w:rsidRPr="004930E1">
        <w:rPr>
          <w:sz w:val="20"/>
        </w:rPr>
        <w:t>(</w:t>
      </w:r>
      <w:proofErr w:type="spellStart"/>
      <w:r w:rsidR="00294575" w:rsidRPr="004930E1">
        <w:rPr>
          <w:sz w:val="20"/>
        </w:rPr>
        <w:t>STWiORB</w:t>
      </w:r>
      <w:proofErr w:type="spellEnd"/>
      <w:r w:rsidRPr="004930E1">
        <w:rPr>
          <w:sz w:val="20"/>
        </w:rPr>
        <w:t xml:space="preserve">) są wymagania </w:t>
      </w:r>
      <w:r w:rsidR="009701DD" w:rsidRPr="004930E1">
        <w:rPr>
          <w:sz w:val="20"/>
        </w:rPr>
        <w:t xml:space="preserve">materiałowe i technologiczne dla </w:t>
      </w:r>
      <w:r w:rsidRPr="004930E1">
        <w:rPr>
          <w:sz w:val="20"/>
        </w:rPr>
        <w:t xml:space="preserve">wykonania i odbioru robót budowlanych związanych z </w:t>
      </w:r>
      <w:r w:rsidR="009701DD" w:rsidRPr="004930E1">
        <w:rPr>
          <w:sz w:val="20"/>
        </w:rPr>
        <w:t>przygotowaniem i montażem</w:t>
      </w:r>
      <w:r w:rsidRPr="004930E1">
        <w:rPr>
          <w:sz w:val="20"/>
        </w:rPr>
        <w:t xml:space="preserve"> zbrojenia </w:t>
      </w:r>
      <w:r w:rsidR="000D5773" w:rsidRPr="004930E1">
        <w:rPr>
          <w:sz w:val="20"/>
        </w:rPr>
        <w:t>wykonanego z prętów stalowych w elementach</w:t>
      </w:r>
      <w:r w:rsidR="009701DD" w:rsidRPr="004930E1">
        <w:rPr>
          <w:sz w:val="20"/>
        </w:rPr>
        <w:t xml:space="preserve"> </w:t>
      </w:r>
      <w:r w:rsidR="00C74B78" w:rsidRPr="004930E1">
        <w:rPr>
          <w:sz w:val="20"/>
        </w:rPr>
        <w:t xml:space="preserve">betonowych </w:t>
      </w:r>
      <w:r w:rsidR="00491DFD" w:rsidRPr="00491DFD">
        <w:rPr>
          <w:i/>
          <w:color w:val="0070C0"/>
          <w:sz w:val="20"/>
        </w:rPr>
        <w:t>(</w:t>
      </w:r>
      <w:r w:rsidR="004930E1" w:rsidRPr="004930E1">
        <w:rPr>
          <w:i/>
          <w:color w:val="0070C0"/>
          <w:sz w:val="20"/>
        </w:rPr>
        <w:t>nazwa inwestycji</w:t>
      </w:r>
      <w:r w:rsidR="00491DFD">
        <w:rPr>
          <w:i/>
          <w:color w:val="0070C0"/>
          <w:sz w:val="20"/>
        </w:rPr>
        <w:t>)</w:t>
      </w:r>
      <w:r w:rsidR="0008396A" w:rsidRPr="004930E1">
        <w:rPr>
          <w:sz w:val="20"/>
        </w:rPr>
        <w:t>.</w:t>
      </w:r>
    </w:p>
    <w:bookmarkEnd w:id="3"/>
    <w:p w:rsidR="001B5616" w:rsidRPr="004930E1" w:rsidRDefault="001B5616" w:rsidP="00C173B7">
      <w:pPr>
        <w:pStyle w:val="Tekstpodstawowy"/>
        <w:spacing w:line="276" w:lineRule="auto"/>
        <w:rPr>
          <w:sz w:val="20"/>
        </w:rPr>
      </w:pPr>
    </w:p>
    <w:p w:rsidR="001B5616" w:rsidRDefault="001B5616" w:rsidP="00C173B7">
      <w:pPr>
        <w:pStyle w:val="Nagwek2"/>
        <w:numPr>
          <w:ilvl w:val="1"/>
          <w:numId w:val="20"/>
        </w:numPr>
        <w:spacing w:before="0" w:after="0" w:line="276" w:lineRule="auto"/>
      </w:pPr>
      <w:bookmarkStart w:id="12" w:name="_Toc368649296"/>
      <w:bookmarkStart w:id="13" w:name="_Toc368649576"/>
      <w:bookmarkStart w:id="14" w:name="_Toc368650819"/>
      <w:bookmarkStart w:id="15" w:name="_Toc368651054"/>
      <w:r w:rsidRPr="004930E1">
        <w:t xml:space="preserve">Zakres stosowania </w:t>
      </w:r>
      <w:r w:rsidR="004930E1">
        <w:t>Specyfikacji</w:t>
      </w:r>
      <w:bookmarkEnd w:id="12"/>
      <w:bookmarkEnd w:id="13"/>
      <w:bookmarkEnd w:id="14"/>
      <w:bookmarkEnd w:id="15"/>
    </w:p>
    <w:p w:rsidR="004930E1" w:rsidRPr="004930E1" w:rsidRDefault="004930E1" w:rsidP="00C173B7">
      <w:pPr>
        <w:spacing w:line="276" w:lineRule="auto"/>
      </w:pPr>
    </w:p>
    <w:p w:rsidR="004930E1" w:rsidRDefault="00F81982" w:rsidP="00C173B7">
      <w:pPr>
        <w:spacing w:line="276" w:lineRule="auto"/>
      </w:pPr>
      <w:r w:rsidRPr="004930E1">
        <w:t xml:space="preserve">Niniejsza </w:t>
      </w:r>
      <w:r w:rsidR="004930E1">
        <w:t>Specyfikacja</w:t>
      </w:r>
      <w:r w:rsidR="001B5616" w:rsidRPr="004930E1">
        <w:t xml:space="preserve"> jest </w:t>
      </w:r>
      <w:r w:rsidR="004930E1">
        <w:t>stosowana jako dokument przetargowy i kontaktowy przy zleceniu i realizacji robót wymienionych w punkcie 1.1 powyżej.</w:t>
      </w:r>
    </w:p>
    <w:p w:rsidR="004930E1" w:rsidRDefault="004930E1" w:rsidP="00C173B7">
      <w:pPr>
        <w:spacing w:line="276" w:lineRule="auto"/>
      </w:pPr>
    </w:p>
    <w:p w:rsidR="001B5616" w:rsidRDefault="001B5616" w:rsidP="00C173B7">
      <w:pPr>
        <w:pStyle w:val="Nagwek2"/>
        <w:numPr>
          <w:ilvl w:val="1"/>
          <w:numId w:val="20"/>
        </w:numPr>
        <w:spacing w:before="0" w:after="0" w:line="276" w:lineRule="auto"/>
      </w:pPr>
      <w:bookmarkStart w:id="16" w:name="_Toc368649297"/>
      <w:bookmarkStart w:id="17" w:name="_Toc368649577"/>
      <w:bookmarkStart w:id="18" w:name="_Toc368650820"/>
      <w:bookmarkStart w:id="19" w:name="_Toc368651055"/>
      <w:r w:rsidRPr="004930E1">
        <w:t>Zakres robót ob</w:t>
      </w:r>
      <w:r w:rsidR="00B54A75" w:rsidRPr="004930E1">
        <w:t xml:space="preserve">jętych </w:t>
      </w:r>
      <w:r w:rsidR="004930E1">
        <w:t>Specyfikacją</w:t>
      </w:r>
      <w:bookmarkEnd w:id="16"/>
      <w:bookmarkEnd w:id="17"/>
      <w:bookmarkEnd w:id="18"/>
      <w:bookmarkEnd w:id="19"/>
    </w:p>
    <w:p w:rsidR="004930E1" w:rsidRPr="004930E1" w:rsidRDefault="004930E1" w:rsidP="00C173B7">
      <w:pPr>
        <w:spacing w:line="276" w:lineRule="auto"/>
      </w:pPr>
    </w:p>
    <w:p w:rsidR="001B5616" w:rsidRPr="004930E1" w:rsidRDefault="001B5616" w:rsidP="00C173B7">
      <w:pPr>
        <w:pStyle w:val="Tekstpodstawowy"/>
        <w:spacing w:line="276" w:lineRule="auto"/>
        <w:rPr>
          <w:sz w:val="20"/>
        </w:rPr>
      </w:pPr>
      <w:r w:rsidRPr="004930E1">
        <w:rPr>
          <w:sz w:val="20"/>
        </w:rPr>
        <w:t>Ustalenia za</w:t>
      </w:r>
      <w:r w:rsidR="00B54A75" w:rsidRPr="004930E1">
        <w:rPr>
          <w:sz w:val="20"/>
        </w:rPr>
        <w:t xml:space="preserve">warte w niniejszej </w:t>
      </w:r>
      <w:r w:rsidR="004930E1">
        <w:rPr>
          <w:sz w:val="20"/>
        </w:rPr>
        <w:t>Specyfikacji</w:t>
      </w:r>
      <w:r w:rsidRPr="004930E1">
        <w:rPr>
          <w:sz w:val="20"/>
        </w:rPr>
        <w:t xml:space="preserve"> dotyczą zasad prowadzenia</w:t>
      </w:r>
      <w:r w:rsidR="004930E1">
        <w:rPr>
          <w:sz w:val="20"/>
        </w:rPr>
        <w:t xml:space="preserve"> wszystkich</w:t>
      </w:r>
      <w:r w:rsidRPr="004930E1">
        <w:rPr>
          <w:sz w:val="20"/>
        </w:rPr>
        <w:t xml:space="preserve"> robót związanych z </w:t>
      </w:r>
      <w:r w:rsidR="00374915" w:rsidRPr="004930E1">
        <w:rPr>
          <w:sz w:val="20"/>
        </w:rPr>
        <w:t xml:space="preserve">przygotowaniem i </w:t>
      </w:r>
      <w:r w:rsidR="00D85BCA" w:rsidRPr="004930E1">
        <w:rPr>
          <w:sz w:val="20"/>
        </w:rPr>
        <w:t xml:space="preserve">montażem zbrojenia wykonanego </w:t>
      </w:r>
      <w:r w:rsidR="004B7BB2" w:rsidRPr="004930E1">
        <w:rPr>
          <w:sz w:val="20"/>
        </w:rPr>
        <w:t>z prętów stalowych</w:t>
      </w:r>
      <w:r w:rsidR="004930E1">
        <w:rPr>
          <w:sz w:val="20"/>
        </w:rPr>
        <w:t>, a także kontrolą jakości robót i materiałów,</w:t>
      </w:r>
      <w:r w:rsidR="004B7BB2" w:rsidRPr="004930E1">
        <w:rPr>
          <w:sz w:val="20"/>
        </w:rPr>
        <w:t xml:space="preserve"> </w:t>
      </w:r>
      <w:r w:rsidR="00374915" w:rsidRPr="004930E1">
        <w:rPr>
          <w:sz w:val="20"/>
        </w:rPr>
        <w:t xml:space="preserve">w elementach </w:t>
      </w:r>
      <w:r w:rsidR="002E7226" w:rsidRPr="004930E1">
        <w:rPr>
          <w:sz w:val="20"/>
        </w:rPr>
        <w:t xml:space="preserve">betonowych </w:t>
      </w:r>
      <w:r w:rsidR="00491DFD">
        <w:rPr>
          <w:i/>
          <w:color w:val="0070C0"/>
          <w:sz w:val="20"/>
        </w:rPr>
        <w:t>(n</w:t>
      </w:r>
      <w:r w:rsidR="004930E1" w:rsidRPr="004930E1">
        <w:rPr>
          <w:i/>
          <w:color w:val="0070C0"/>
          <w:sz w:val="20"/>
        </w:rPr>
        <w:t>azwa inwestycji</w:t>
      </w:r>
      <w:r w:rsidR="00491DFD">
        <w:rPr>
          <w:i/>
          <w:color w:val="0070C0"/>
          <w:sz w:val="20"/>
        </w:rPr>
        <w:t>)</w:t>
      </w:r>
      <w:r w:rsidR="00374915" w:rsidRPr="004930E1">
        <w:rPr>
          <w:sz w:val="20"/>
        </w:rPr>
        <w:t>.</w:t>
      </w:r>
    </w:p>
    <w:p w:rsidR="001B5616" w:rsidRPr="004930E1" w:rsidRDefault="001B5616" w:rsidP="00C173B7">
      <w:pPr>
        <w:pStyle w:val="Tekstpodstawowy"/>
        <w:spacing w:line="276" w:lineRule="auto"/>
        <w:rPr>
          <w:sz w:val="20"/>
        </w:rPr>
      </w:pPr>
    </w:p>
    <w:p w:rsidR="001B5616" w:rsidRDefault="001B5616" w:rsidP="00C173B7">
      <w:pPr>
        <w:pStyle w:val="Nagwek2"/>
        <w:numPr>
          <w:ilvl w:val="1"/>
          <w:numId w:val="20"/>
        </w:numPr>
        <w:spacing w:before="0" w:after="0" w:line="276" w:lineRule="auto"/>
      </w:pPr>
      <w:bookmarkStart w:id="20" w:name="_Toc368649298"/>
      <w:bookmarkStart w:id="21" w:name="_Toc368649578"/>
      <w:bookmarkStart w:id="22" w:name="_Toc368650821"/>
      <w:bookmarkStart w:id="23" w:name="_Toc368651056"/>
      <w:r w:rsidRPr="004930E1">
        <w:t>Określenia podstawowe</w:t>
      </w:r>
      <w:bookmarkEnd w:id="20"/>
      <w:bookmarkEnd w:id="21"/>
      <w:bookmarkEnd w:id="22"/>
      <w:bookmarkEnd w:id="23"/>
    </w:p>
    <w:p w:rsidR="004930E1" w:rsidRPr="004930E1" w:rsidRDefault="004930E1" w:rsidP="00C173B7">
      <w:pPr>
        <w:spacing w:line="276" w:lineRule="auto"/>
      </w:pPr>
    </w:p>
    <w:p w:rsidR="00A61F63" w:rsidRDefault="00A61F63" w:rsidP="00C173B7">
      <w:pPr>
        <w:pStyle w:val="Akapitzlist"/>
        <w:numPr>
          <w:ilvl w:val="2"/>
          <w:numId w:val="20"/>
        </w:numPr>
        <w:spacing w:line="276" w:lineRule="auto"/>
        <w:contextualSpacing w:val="0"/>
        <w:rPr>
          <w:bCs/>
        </w:rPr>
      </w:pPr>
      <w:r w:rsidRPr="004930E1">
        <w:rPr>
          <w:b/>
          <w:bCs/>
        </w:rPr>
        <w:t>Stal zbrojeniowa</w:t>
      </w:r>
      <w:r w:rsidRPr="004930E1">
        <w:rPr>
          <w:bCs/>
        </w:rPr>
        <w:t xml:space="preserve"> – wyrób stalowy o kołowym lub zbliżonym do kołowego przekroju poprzecznym, </w:t>
      </w:r>
      <w:r w:rsidR="009903D2" w:rsidRPr="004930E1">
        <w:rPr>
          <w:bCs/>
        </w:rPr>
        <w:t xml:space="preserve">wytwarzany w postaci prętów prostych lub kręgów, </w:t>
      </w:r>
      <w:r w:rsidRPr="004930E1">
        <w:rPr>
          <w:bCs/>
        </w:rPr>
        <w:t>przeznaczony do zbrojenia betonu.</w:t>
      </w:r>
    </w:p>
    <w:p w:rsidR="004930E1" w:rsidRPr="004930E1" w:rsidRDefault="004930E1" w:rsidP="00C173B7">
      <w:pPr>
        <w:pStyle w:val="Akapitzlist"/>
        <w:spacing w:line="276" w:lineRule="auto"/>
        <w:contextualSpacing w:val="0"/>
        <w:rPr>
          <w:bCs/>
        </w:rPr>
      </w:pPr>
    </w:p>
    <w:p w:rsidR="00A61F63" w:rsidRDefault="00A61F63" w:rsidP="00C173B7">
      <w:pPr>
        <w:pStyle w:val="Akapitzlist"/>
        <w:numPr>
          <w:ilvl w:val="2"/>
          <w:numId w:val="20"/>
        </w:numPr>
        <w:spacing w:line="276" w:lineRule="auto"/>
        <w:contextualSpacing w:val="0"/>
        <w:rPr>
          <w:bCs/>
        </w:rPr>
      </w:pPr>
      <w:r w:rsidRPr="004930E1">
        <w:rPr>
          <w:b/>
          <w:bCs/>
        </w:rPr>
        <w:t>Stal zbrojeniowa żebrowana</w:t>
      </w:r>
      <w:r w:rsidRPr="004930E1">
        <w:rPr>
          <w:bCs/>
        </w:rPr>
        <w:t xml:space="preserve"> – stal zbrojeniowa mająca co najmniej dwa rzędy żeber poprzecznych</w:t>
      </w:r>
      <w:r w:rsidR="00E56BA1">
        <w:rPr>
          <w:bCs/>
        </w:rPr>
        <w:t>.</w:t>
      </w:r>
      <w:r w:rsidRPr="004930E1">
        <w:rPr>
          <w:bCs/>
        </w:rPr>
        <w:t xml:space="preserve"> </w:t>
      </w:r>
    </w:p>
    <w:p w:rsidR="004930E1" w:rsidRPr="004930E1" w:rsidRDefault="004930E1" w:rsidP="00C173B7">
      <w:pPr>
        <w:pStyle w:val="Akapitzlist"/>
        <w:spacing w:line="276" w:lineRule="auto"/>
        <w:contextualSpacing w:val="0"/>
        <w:rPr>
          <w:bCs/>
        </w:rPr>
      </w:pPr>
    </w:p>
    <w:p w:rsidR="00A61F63" w:rsidRDefault="00A61F63" w:rsidP="00C173B7">
      <w:pPr>
        <w:pStyle w:val="Akapitzlist"/>
        <w:numPr>
          <w:ilvl w:val="2"/>
          <w:numId w:val="20"/>
        </w:numPr>
        <w:spacing w:line="276" w:lineRule="auto"/>
        <w:contextualSpacing w:val="0"/>
        <w:rPr>
          <w:bCs/>
        </w:rPr>
      </w:pPr>
      <w:r w:rsidRPr="004930E1">
        <w:rPr>
          <w:b/>
          <w:bCs/>
        </w:rPr>
        <w:t>Krąg</w:t>
      </w:r>
      <w:r w:rsidRPr="004930E1">
        <w:rPr>
          <w:bCs/>
        </w:rPr>
        <w:t xml:space="preserve"> – pojed</w:t>
      </w:r>
      <w:r w:rsidR="00491DFD">
        <w:rPr>
          <w:bCs/>
        </w:rPr>
        <w:t>yncze pasmo stali zbrojeniowej</w:t>
      </w:r>
      <w:r w:rsidRPr="004930E1">
        <w:rPr>
          <w:bCs/>
        </w:rPr>
        <w:t xml:space="preserve"> zwinięte w koncentryczne pierścienie.</w:t>
      </w:r>
    </w:p>
    <w:p w:rsidR="004930E1" w:rsidRPr="004930E1" w:rsidRDefault="004930E1" w:rsidP="00C173B7">
      <w:pPr>
        <w:pStyle w:val="Akapitzlist"/>
        <w:spacing w:line="276" w:lineRule="auto"/>
        <w:contextualSpacing w:val="0"/>
        <w:rPr>
          <w:bCs/>
        </w:rPr>
      </w:pPr>
    </w:p>
    <w:p w:rsidR="00932DCB" w:rsidRDefault="00932DCB" w:rsidP="00C173B7">
      <w:pPr>
        <w:pStyle w:val="Akapitzlist"/>
        <w:numPr>
          <w:ilvl w:val="2"/>
          <w:numId w:val="20"/>
        </w:numPr>
        <w:spacing w:line="276" w:lineRule="auto"/>
        <w:contextualSpacing w:val="0"/>
        <w:rPr>
          <w:bCs/>
        </w:rPr>
      </w:pPr>
      <w:r w:rsidRPr="004930E1">
        <w:rPr>
          <w:b/>
          <w:bCs/>
        </w:rPr>
        <w:t>Element zbrojarski</w:t>
      </w:r>
      <w:r w:rsidRPr="004930E1">
        <w:rPr>
          <w:bCs/>
        </w:rPr>
        <w:t xml:space="preserve"> – najmniejsza, niepodzielna część zbrojenia konstrukcji, wykonana ze stali zbrojeniowej ciętej i giętej, z prętów prostych lub kręgów, prosta lub wygięta zgodnie ze specyfikacją projektową, stanowiąca zbrojenie pojedyncze bądź wchodząca w skład szkieletu zbrojeniowego.</w:t>
      </w:r>
    </w:p>
    <w:p w:rsidR="004930E1" w:rsidRPr="004930E1" w:rsidRDefault="004930E1" w:rsidP="00C173B7">
      <w:pPr>
        <w:pStyle w:val="Akapitzlist"/>
        <w:spacing w:line="276" w:lineRule="auto"/>
        <w:contextualSpacing w:val="0"/>
        <w:rPr>
          <w:bCs/>
        </w:rPr>
      </w:pPr>
    </w:p>
    <w:p w:rsidR="009A65C8" w:rsidRDefault="009A65C8" w:rsidP="00C173B7">
      <w:pPr>
        <w:pStyle w:val="Akapitzlist"/>
        <w:numPr>
          <w:ilvl w:val="2"/>
          <w:numId w:val="20"/>
        </w:numPr>
        <w:spacing w:line="276" w:lineRule="auto"/>
        <w:contextualSpacing w:val="0"/>
        <w:rPr>
          <w:bCs/>
        </w:rPr>
      </w:pPr>
      <w:r w:rsidRPr="004930E1">
        <w:rPr>
          <w:b/>
          <w:bCs/>
        </w:rPr>
        <w:t>Siatki zgrzewane</w:t>
      </w:r>
      <w:r w:rsidRPr="004930E1">
        <w:rPr>
          <w:bCs/>
        </w:rPr>
        <w:t xml:space="preserve"> – układ prętów wzdłużnych i poprzecznych, walcówki lub drutów o tej samej lub różnej średnicy nominalnej i długości, które są ułożone zwykle pod kątem prostym do siebie i fabrycznie zgrzane oporowo ze sobą we wszystkich punktach skrzyżowania zgrzewarkami automatycznymi.</w:t>
      </w:r>
    </w:p>
    <w:p w:rsidR="00491DFD" w:rsidRPr="004930E1" w:rsidRDefault="00491DFD" w:rsidP="00491DFD">
      <w:pPr>
        <w:pStyle w:val="Akapitzlist"/>
        <w:spacing w:line="276" w:lineRule="auto"/>
        <w:contextualSpacing w:val="0"/>
        <w:rPr>
          <w:bCs/>
        </w:rPr>
      </w:pPr>
    </w:p>
    <w:p w:rsidR="009A65C8" w:rsidRDefault="009A65C8" w:rsidP="00C173B7">
      <w:pPr>
        <w:pStyle w:val="Akapitzlist"/>
        <w:numPr>
          <w:ilvl w:val="2"/>
          <w:numId w:val="20"/>
        </w:numPr>
        <w:spacing w:line="276" w:lineRule="auto"/>
        <w:contextualSpacing w:val="0"/>
        <w:rPr>
          <w:bCs/>
        </w:rPr>
      </w:pPr>
      <w:r w:rsidRPr="004930E1">
        <w:rPr>
          <w:b/>
          <w:bCs/>
        </w:rPr>
        <w:t>Kratownice</w:t>
      </w:r>
      <w:r w:rsidRPr="004930E1">
        <w:rPr>
          <w:bCs/>
        </w:rPr>
        <w:t xml:space="preserve"> – dwu- lub trójwymiarowa konstrukcja metalowa składająca się z górnego pasa kratownicy, jedn</w:t>
      </w:r>
      <w:r w:rsidR="00D66C8B" w:rsidRPr="004930E1">
        <w:rPr>
          <w:bCs/>
        </w:rPr>
        <w:t>e</w:t>
      </w:r>
      <w:r w:rsidRPr="004930E1">
        <w:rPr>
          <w:bCs/>
        </w:rPr>
        <w:t xml:space="preserve">go lub więcej dolnych pasów kratownicy </w:t>
      </w:r>
      <w:r w:rsidR="00D66C8B" w:rsidRPr="004930E1">
        <w:rPr>
          <w:bCs/>
        </w:rPr>
        <w:t>i ciągłych lub nieciągłych krzyżulców, które są spajane lub połączone mechanicznie z pasami kratownicy.</w:t>
      </w:r>
    </w:p>
    <w:p w:rsidR="004930E1" w:rsidRPr="004930E1" w:rsidRDefault="004930E1" w:rsidP="00C173B7">
      <w:pPr>
        <w:pStyle w:val="Akapitzlist"/>
        <w:spacing w:line="276" w:lineRule="auto"/>
        <w:contextualSpacing w:val="0"/>
        <w:rPr>
          <w:bCs/>
        </w:rPr>
      </w:pPr>
    </w:p>
    <w:p w:rsidR="001B5616" w:rsidRDefault="001B5616" w:rsidP="00C173B7">
      <w:pPr>
        <w:pStyle w:val="Akapitzlist"/>
        <w:numPr>
          <w:ilvl w:val="2"/>
          <w:numId w:val="20"/>
        </w:numPr>
        <w:spacing w:line="276" w:lineRule="auto"/>
        <w:contextualSpacing w:val="0"/>
        <w:rPr>
          <w:bCs/>
          <w:iCs/>
        </w:rPr>
      </w:pPr>
      <w:r w:rsidRPr="004930E1">
        <w:rPr>
          <w:b/>
          <w:bCs/>
          <w:iCs/>
        </w:rPr>
        <w:lastRenderedPageBreak/>
        <w:t>Partia</w:t>
      </w:r>
      <w:r w:rsidR="004B64E4" w:rsidRPr="004930E1">
        <w:rPr>
          <w:b/>
          <w:bCs/>
          <w:iCs/>
        </w:rPr>
        <w:t xml:space="preserve"> stali zbrojeniowej </w:t>
      </w:r>
      <w:r w:rsidRPr="004930E1">
        <w:rPr>
          <w:b/>
          <w:bCs/>
          <w:iCs/>
        </w:rPr>
        <w:t>–</w:t>
      </w:r>
      <w:r w:rsidR="008B3198" w:rsidRPr="004930E1">
        <w:rPr>
          <w:b/>
          <w:bCs/>
          <w:iCs/>
        </w:rPr>
        <w:t xml:space="preserve"> </w:t>
      </w:r>
      <w:r w:rsidR="00A61F63" w:rsidRPr="004930E1">
        <w:rPr>
          <w:bCs/>
          <w:iCs/>
        </w:rPr>
        <w:t>ilość prętów, walcówki, drutów lub wyrobów odwiniętych z kręgów o jednej średnicy nom</w:t>
      </w:r>
      <w:r w:rsidR="00201C37" w:rsidRPr="004930E1">
        <w:rPr>
          <w:bCs/>
          <w:iCs/>
        </w:rPr>
        <w:t>inalnej i z jednego wytopu</w:t>
      </w:r>
      <w:r w:rsidR="000C0900" w:rsidRPr="004930E1">
        <w:rPr>
          <w:bCs/>
          <w:iCs/>
        </w:rPr>
        <w:t>, wyprodukowana przez jednego wytwórcę i każdorazowo przedstawiona do badania.</w:t>
      </w:r>
    </w:p>
    <w:p w:rsidR="004930E1" w:rsidRPr="004930E1" w:rsidRDefault="004930E1" w:rsidP="00C173B7">
      <w:pPr>
        <w:pStyle w:val="Akapitzlist"/>
        <w:spacing w:line="276" w:lineRule="auto"/>
        <w:contextualSpacing w:val="0"/>
        <w:rPr>
          <w:bCs/>
          <w:iCs/>
        </w:rPr>
      </w:pPr>
    </w:p>
    <w:p w:rsidR="00645CAF" w:rsidRDefault="00645CAF" w:rsidP="00C173B7">
      <w:pPr>
        <w:pStyle w:val="Akapitzlist"/>
        <w:numPr>
          <w:ilvl w:val="2"/>
          <w:numId w:val="20"/>
        </w:numPr>
        <w:spacing w:line="276" w:lineRule="auto"/>
        <w:contextualSpacing w:val="0"/>
        <w:rPr>
          <w:bCs/>
          <w:iCs/>
        </w:rPr>
      </w:pPr>
      <w:r w:rsidRPr="004930E1">
        <w:rPr>
          <w:b/>
          <w:bCs/>
          <w:iCs/>
        </w:rPr>
        <w:t xml:space="preserve">Partia </w:t>
      </w:r>
      <w:r w:rsidR="003E3C1E" w:rsidRPr="004930E1">
        <w:rPr>
          <w:b/>
          <w:bCs/>
          <w:iCs/>
        </w:rPr>
        <w:t xml:space="preserve">zbrojenia prefabrykowanego w zbrojarni </w:t>
      </w:r>
      <w:r w:rsidRPr="004930E1">
        <w:rPr>
          <w:bCs/>
          <w:iCs/>
        </w:rPr>
        <w:t xml:space="preserve">– wydanie produkcyjne obejmujące jedną lub wiele średnic, jeden lub wiele wytopów, jeden lub wiele rodzajów materiałów (walcówka, pręty </w:t>
      </w:r>
      <w:r w:rsidR="00201C37" w:rsidRPr="004930E1">
        <w:rPr>
          <w:bCs/>
          <w:iCs/>
        </w:rPr>
        <w:t>proste o</w:t>
      </w:r>
      <w:r w:rsidRPr="004930E1">
        <w:rPr>
          <w:bCs/>
          <w:iCs/>
        </w:rPr>
        <w:t xml:space="preserve"> różnych długościach), jeden lub wiele gatunków stali, ale posiadające jeden unikatowy numer pozwalający na śledzenie wytopów </w:t>
      </w:r>
      <w:r w:rsidR="00201C37" w:rsidRPr="004930E1">
        <w:rPr>
          <w:bCs/>
          <w:iCs/>
        </w:rPr>
        <w:t>stali, z której wykonano zbrojenie</w:t>
      </w:r>
      <w:r w:rsidRPr="004930E1">
        <w:rPr>
          <w:bCs/>
          <w:iCs/>
        </w:rPr>
        <w:t xml:space="preserve"> oraz przygotowanie właściwych dokumentów. </w:t>
      </w:r>
    </w:p>
    <w:p w:rsidR="004930E1" w:rsidRPr="004930E1" w:rsidRDefault="004930E1" w:rsidP="00C173B7">
      <w:pPr>
        <w:pStyle w:val="Akapitzlist"/>
        <w:spacing w:line="276" w:lineRule="auto"/>
        <w:contextualSpacing w:val="0"/>
        <w:rPr>
          <w:bCs/>
          <w:iCs/>
        </w:rPr>
      </w:pPr>
    </w:p>
    <w:p w:rsidR="001B5616" w:rsidRDefault="001B5616" w:rsidP="00C173B7">
      <w:pPr>
        <w:pStyle w:val="Akapitzlist"/>
        <w:numPr>
          <w:ilvl w:val="2"/>
          <w:numId w:val="20"/>
        </w:numPr>
        <w:spacing w:line="276" w:lineRule="auto"/>
        <w:contextualSpacing w:val="0"/>
        <w:rPr>
          <w:bCs/>
          <w:iCs/>
        </w:rPr>
      </w:pPr>
      <w:r w:rsidRPr="004930E1">
        <w:rPr>
          <w:b/>
          <w:bCs/>
          <w:iCs/>
        </w:rPr>
        <w:t>Zbrojarnia</w:t>
      </w:r>
      <w:r w:rsidRPr="004930E1">
        <w:rPr>
          <w:bCs/>
          <w:iCs/>
        </w:rPr>
        <w:t xml:space="preserve"> – specjalistyczny zakład produkcji zbrojeń prefabrykowanych, wykonujący  zbrojenia prefabrykowane w sposób zorganizowany i na skalę przemysłową, na podstawie dokumentacji technicznej.</w:t>
      </w:r>
    </w:p>
    <w:p w:rsidR="004930E1" w:rsidRPr="004930E1" w:rsidRDefault="004930E1" w:rsidP="00C173B7">
      <w:pPr>
        <w:pStyle w:val="Akapitzlist"/>
        <w:spacing w:line="276" w:lineRule="auto"/>
        <w:contextualSpacing w:val="0"/>
        <w:rPr>
          <w:bCs/>
          <w:iCs/>
        </w:rPr>
      </w:pPr>
    </w:p>
    <w:p w:rsidR="001B5616" w:rsidRPr="004930E1" w:rsidRDefault="001B5616" w:rsidP="00C173B7">
      <w:pPr>
        <w:pStyle w:val="Akapitzlist"/>
        <w:numPr>
          <w:ilvl w:val="2"/>
          <w:numId w:val="20"/>
        </w:numPr>
        <w:spacing w:line="276" w:lineRule="auto"/>
        <w:contextualSpacing w:val="0"/>
      </w:pPr>
      <w:r w:rsidRPr="004930E1">
        <w:rPr>
          <w:b/>
          <w:bCs/>
          <w:iCs/>
        </w:rPr>
        <w:t>Pozycja zbrojenia</w:t>
      </w:r>
      <w:r w:rsidRPr="004930E1">
        <w:rPr>
          <w:bCs/>
          <w:iCs/>
        </w:rPr>
        <w:t xml:space="preserve"> – podstawowa jednostka identyfikacji zbrojenia wytworzonego w zbrojarni </w:t>
      </w:r>
      <w:r w:rsidR="00377A3E" w:rsidRPr="00377A3E">
        <w:rPr>
          <w:iCs/>
          <w:color w:val="4A442A"/>
        </w:rPr>
        <w:t>zgodna z dostarczoną dokumentacją techniczną</w:t>
      </w:r>
      <w:r w:rsidR="00377A3E">
        <w:rPr>
          <w:bCs/>
          <w:iCs/>
        </w:rPr>
        <w:t xml:space="preserve"> </w:t>
      </w:r>
      <w:r w:rsidRPr="004930E1">
        <w:rPr>
          <w:bCs/>
          <w:iCs/>
        </w:rPr>
        <w:t>. Jedna pozycja dostarczana jest w jednej lub wielu wiązkach, w zależności od liczby sztuk. Każda wiązka jest osobno oznaczona.</w:t>
      </w:r>
    </w:p>
    <w:p w:rsidR="004930E1" w:rsidRPr="004930E1" w:rsidRDefault="004930E1" w:rsidP="00C173B7">
      <w:pPr>
        <w:pStyle w:val="Akapitzlist"/>
        <w:spacing w:line="276" w:lineRule="auto"/>
        <w:contextualSpacing w:val="0"/>
      </w:pPr>
    </w:p>
    <w:p w:rsidR="00CC77C5" w:rsidRPr="004930E1" w:rsidRDefault="00CC77C5" w:rsidP="00C173B7">
      <w:pPr>
        <w:pStyle w:val="Akapitzlist"/>
        <w:numPr>
          <w:ilvl w:val="2"/>
          <w:numId w:val="20"/>
        </w:numPr>
        <w:spacing w:line="276" w:lineRule="auto"/>
        <w:contextualSpacing w:val="0"/>
      </w:pPr>
      <w:r w:rsidRPr="004930E1">
        <w:rPr>
          <w:b/>
          <w:bCs/>
          <w:iCs/>
        </w:rPr>
        <w:t>Klasa techniczna</w:t>
      </w:r>
      <w:r w:rsidRPr="004930E1">
        <w:rPr>
          <w:bCs/>
          <w:iCs/>
        </w:rPr>
        <w:t xml:space="preserve"> – typ stali zbrojeniowej z określonymi własnościami użytkowymi identyfikowany jednoznacznym numerem wyrobu.</w:t>
      </w:r>
    </w:p>
    <w:p w:rsidR="004930E1" w:rsidRPr="004930E1" w:rsidRDefault="004930E1" w:rsidP="00C173B7">
      <w:pPr>
        <w:pStyle w:val="Akapitzlist"/>
        <w:spacing w:line="276" w:lineRule="auto"/>
        <w:contextualSpacing w:val="0"/>
      </w:pPr>
    </w:p>
    <w:p w:rsidR="00250A21" w:rsidRDefault="00250A21" w:rsidP="00C173B7">
      <w:pPr>
        <w:pStyle w:val="Akapitzlist"/>
        <w:numPr>
          <w:ilvl w:val="2"/>
          <w:numId w:val="20"/>
        </w:numPr>
        <w:spacing w:line="276" w:lineRule="auto"/>
        <w:contextualSpacing w:val="0"/>
      </w:pPr>
      <w:r w:rsidRPr="004930E1">
        <w:rPr>
          <w:b/>
          <w:bCs/>
          <w:iCs/>
        </w:rPr>
        <w:t xml:space="preserve">Ciągliwość </w:t>
      </w:r>
      <w:r w:rsidRPr="004930E1">
        <w:t>– zdolność stali do trwałych odkształceń bez naruszenia spójności po przekroczeniu granicy plastyczności.</w:t>
      </w:r>
    </w:p>
    <w:p w:rsidR="004930E1" w:rsidRPr="004930E1" w:rsidRDefault="004930E1" w:rsidP="00C173B7">
      <w:pPr>
        <w:pStyle w:val="Akapitzlist"/>
        <w:spacing w:line="276" w:lineRule="auto"/>
        <w:contextualSpacing w:val="0"/>
      </w:pPr>
    </w:p>
    <w:p w:rsidR="000C57EC" w:rsidRPr="004930E1" w:rsidRDefault="00250A21" w:rsidP="00C173B7">
      <w:pPr>
        <w:pStyle w:val="Akapitzlist"/>
        <w:numPr>
          <w:ilvl w:val="2"/>
          <w:numId w:val="20"/>
        </w:numPr>
        <w:spacing w:line="276" w:lineRule="auto"/>
        <w:contextualSpacing w:val="0"/>
      </w:pPr>
      <w:r w:rsidRPr="004930E1">
        <w:rPr>
          <w:b/>
          <w:bCs/>
          <w:iCs/>
        </w:rPr>
        <w:t>Nominalna powierzchnia przekroju poprzecznego pręta żebrowanego</w:t>
      </w:r>
      <w:r w:rsidR="000C57EC" w:rsidRPr="004930E1">
        <w:rPr>
          <w:b/>
          <w:bCs/>
          <w:iCs/>
        </w:rPr>
        <w:t xml:space="preserve"> </w:t>
      </w:r>
      <w:r w:rsidR="000C57EC" w:rsidRPr="004930E1">
        <w:rPr>
          <w:bCs/>
          <w:iCs/>
        </w:rPr>
        <w:t xml:space="preserve"> - powierzchnia przekroju poprzecznego równoważna powierzchni przekroju poprzecznego okrągłego pręta gładkiego o tej samej średnicy nominalnej </w:t>
      </w:r>
      <w:r w:rsidR="000C57EC" w:rsidRPr="004930E1">
        <w:rPr>
          <w:bCs/>
          <w:i/>
          <w:iCs/>
        </w:rPr>
        <w:t>d</w:t>
      </w:r>
      <w:r w:rsidR="00FD77DC" w:rsidRPr="004930E1">
        <w:rPr>
          <w:bCs/>
          <w:iCs/>
        </w:rPr>
        <w:t xml:space="preserve">, </w:t>
      </w:r>
      <w:r w:rsidR="000C57EC" w:rsidRPr="004930E1">
        <w:rPr>
          <w:bCs/>
          <w:iCs/>
        </w:rPr>
        <w:t>tj. (</w:t>
      </w:r>
      <w:r w:rsidR="004C2B41">
        <w:rPr>
          <w:bCs/>
          <w:iCs/>
        </w:rPr>
        <w:t>π</w:t>
      </w:r>
      <w:r w:rsidR="00FD77DC" w:rsidRPr="00491DFD">
        <w:rPr>
          <w:bCs/>
          <w:i/>
          <w:iCs/>
        </w:rPr>
        <w:t>d</w:t>
      </w:r>
      <w:r w:rsidR="00FD77DC" w:rsidRPr="004930E1">
        <w:rPr>
          <w:bCs/>
          <w:iCs/>
          <w:vertAlign w:val="superscript"/>
        </w:rPr>
        <w:t>2</w:t>
      </w:r>
      <w:r w:rsidR="00FD77DC" w:rsidRPr="004930E1">
        <w:rPr>
          <w:bCs/>
          <w:iCs/>
        </w:rPr>
        <w:t>)/4.</w:t>
      </w:r>
    </w:p>
    <w:p w:rsidR="004930E1" w:rsidRPr="004930E1" w:rsidRDefault="004930E1" w:rsidP="00C173B7">
      <w:pPr>
        <w:pStyle w:val="Akapitzlist"/>
        <w:spacing w:line="276" w:lineRule="auto"/>
        <w:contextualSpacing w:val="0"/>
      </w:pPr>
    </w:p>
    <w:p w:rsidR="00BE302A" w:rsidRPr="004930E1" w:rsidRDefault="00BE302A" w:rsidP="00C173B7">
      <w:pPr>
        <w:pStyle w:val="Akapitzlist"/>
        <w:numPr>
          <w:ilvl w:val="2"/>
          <w:numId w:val="20"/>
        </w:numPr>
        <w:spacing w:line="276" w:lineRule="auto"/>
        <w:contextualSpacing w:val="0"/>
      </w:pPr>
      <w:r w:rsidRPr="004930E1">
        <w:rPr>
          <w:b/>
          <w:bCs/>
          <w:iCs/>
        </w:rPr>
        <w:t>Główny inżynier</w:t>
      </w:r>
      <w:r w:rsidRPr="004930E1">
        <w:rPr>
          <w:bCs/>
          <w:iCs/>
        </w:rPr>
        <w:t xml:space="preserve"> – osoba reprezentująca wykonawcę robót budowlanych, odpowiedzialna za prawidłowe wykonanie robót.</w:t>
      </w:r>
    </w:p>
    <w:p w:rsidR="004930E1" w:rsidRPr="004930E1" w:rsidRDefault="004930E1" w:rsidP="00C173B7">
      <w:pPr>
        <w:pStyle w:val="Akapitzlist"/>
        <w:spacing w:line="276" w:lineRule="auto"/>
        <w:contextualSpacing w:val="0"/>
      </w:pPr>
    </w:p>
    <w:p w:rsidR="001B5616" w:rsidRPr="004930E1" w:rsidRDefault="001B5616" w:rsidP="00C173B7">
      <w:pPr>
        <w:spacing w:line="276" w:lineRule="auto"/>
      </w:pPr>
      <w:r w:rsidRPr="004930E1">
        <w:t xml:space="preserve">Pozostałe określenia podstawowe są zgodne z obowiązującymi, odpowiednimi </w:t>
      </w:r>
      <w:r w:rsidR="0011550A" w:rsidRPr="004930E1">
        <w:t xml:space="preserve">Polskimi Normami </w:t>
      </w:r>
      <w:r w:rsidRPr="004930E1">
        <w:t xml:space="preserve">i z definicjami podanymi w </w:t>
      </w:r>
      <w:r w:rsidR="004930E1">
        <w:t xml:space="preserve">Specyfikacji Technicznej Wykonania i Odbioru Robót Budowlanych </w:t>
      </w:r>
      <w:r w:rsidR="00491DFD">
        <w:rPr>
          <w:i/>
          <w:color w:val="0070C0"/>
        </w:rPr>
        <w:t>(n</w:t>
      </w:r>
      <w:r w:rsidR="004930E1" w:rsidRPr="004930E1">
        <w:rPr>
          <w:i/>
          <w:color w:val="0070C0"/>
        </w:rPr>
        <w:t>umer specyfikacji</w:t>
      </w:r>
      <w:r w:rsidR="00491DFD">
        <w:rPr>
          <w:i/>
          <w:color w:val="0070C0"/>
        </w:rPr>
        <w:t>)</w:t>
      </w:r>
      <w:r w:rsidR="0011550A" w:rsidRPr="004930E1">
        <w:rPr>
          <w:color w:val="0070C0"/>
        </w:rPr>
        <w:t xml:space="preserve"> </w:t>
      </w:r>
      <w:r w:rsidR="00434B1F" w:rsidRPr="004930E1">
        <w:rPr>
          <w:color w:val="0070C0"/>
        </w:rPr>
        <w:t xml:space="preserve"> </w:t>
      </w:r>
      <w:r w:rsidR="0011550A" w:rsidRPr="004930E1">
        <w:t xml:space="preserve">pt. </w:t>
      </w:r>
      <w:r w:rsidR="00434B1F" w:rsidRPr="004930E1">
        <w:t>„Wymagania ogólne”.</w:t>
      </w:r>
    </w:p>
    <w:p w:rsidR="001B5616" w:rsidRPr="004930E1" w:rsidRDefault="001B5616" w:rsidP="00C173B7">
      <w:pPr>
        <w:spacing w:line="276" w:lineRule="auto"/>
      </w:pPr>
    </w:p>
    <w:p w:rsidR="001B5616" w:rsidRDefault="001B5616" w:rsidP="00C173B7">
      <w:pPr>
        <w:pStyle w:val="Nagwek2"/>
        <w:numPr>
          <w:ilvl w:val="1"/>
          <w:numId w:val="20"/>
        </w:numPr>
        <w:spacing w:before="0" w:after="0" w:line="276" w:lineRule="auto"/>
      </w:pPr>
      <w:bookmarkStart w:id="24" w:name="_Toc368649299"/>
      <w:bookmarkStart w:id="25" w:name="_Toc368649579"/>
      <w:bookmarkStart w:id="26" w:name="_Toc368650822"/>
      <w:bookmarkStart w:id="27" w:name="_Toc368651057"/>
      <w:r w:rsidRPr="004930E1">
        <w:t>Ogólne wymagania dotyczące robót</w:t>
      </w:r>
      <w:bookmarkEnd w:id="24"/>
      <w:bookmarkEnd w:id="25"/>
      <w:bookmarkEnd w:id="26"/>
      <w:bookmarkEnd w:id="27"/>
    </w:p>
    <w:p w:rsidR="00395AD0" w:rsidRPr="00395AD0" w:rsidRDefault="00395AD0" w:rsidP="00C173B7">
      <w:pPr>
        <w:spacing w:line="276" w:lineRule="auto"/>
      </w:pPr>
    </w:p>
    <w:p w:rsidR="001B5616" w:rsidRPr="004930E1" w:rsidRDefault="00395AD0" w:rsidP="00C173B7">
      <w:pPr>
        <w:spacing w:line="276" w:lineRule="auto"/>
      </w:pPr>
      <w:r>
        <w:t>Wykonawca jest odpowiedzialny za jakość stosowanych materiałów i wykonywanych robót oraz za ich zgodność z dokumentacją projektową, Specyfikacją Techniczną Wykonania i Odbioru Robót Budowlanych, obowiązującymi normami oraz zaleceniami projektanta. Pozostałe o</w:t>
      </w:r>
      <w:r w:rsidR="001B5616" w:rsidRPr="004930E1">
        <w:t xml:space="preserve">gólne wymagania dotyczące robót podano </w:t>
      </w:r>
      <w:r w:rsidR="001B34EF" w:rsidRPr="004930E1">
        <w:t xml:space="preserve">w </w:t>
      </w:r>
      <w:r>
        <w:t xml:space="preserve">Specyfikacji Technicznej Wykonania i Odbioru Robót Budowlanych </w:t>
      </w:r>
      <w:r w:rsidR="00491DFD">
        <w:rPr>
          <w:i/>
          <w:color w:val="0070C0"/>
        </w:rPr>
        <w:t>(nu</w:t>
      </w:r>
      <w:r w:rsidRPr="004930E1">
        <w:rPr>
          <w:i/>
          <w:color w:val="0070C0"/>
        </w:rPr>
        <w:t>mer specyfikacji</w:t>
      </w:r>
      <w:r w:rsidR="00491DFD">
        <w:rPr>
          <w:i/>
          <w:color w:val="0070C0"/>
        </w:rPr>
        <w:t>)</w:t>
      </w:r>
      <w:r w:rsidRPr="004930E1">
        <w:rPr>
          <w:color w:val="0070C0"/>
        </w:rPr>
        <w:t xml:space="preserve">  </w:t>
      </w:r>
      <w:r w:rsidR="001B34EF" w:rsidRPr="004930E1">
        <w:t>pt. „Wymagania ogólne”.</w:t>
      </w:r>
    </w:p>
    <w:p w:rsidR="00395AD0" w:rsidRDefault="00395AD0" w:rsidP="00C173B7">
      <w:pPr>
        <w:spacing w:line="276" w:lineRule="auto"/>
        <w:ind w:firstLine="708"/>
      </w:pPr>
    </w:p>
    <w:p w:rsidR="00D92EE5" w:rsidRDefault="00D92EE5" w:rsidP="00C173B7">
      <w:pPr>
        <w:spacing w:line="276" w:lineRule="auto"/>
        <w:ind w:firstLine="708"/>
      </w:pPr>
    </w:p>
    <w:p w:rsidR="00D92EE5" w:rsidRDefault="00D92EE5" w:rsidP="00C173B7">
      <w:pPr>
        <w:spacing w:line="276" w:lineRule="auto"/>
        <w:ind w:firstLine="708"/>
      </w:pPr>
    </w:p>
    <w:p w:rsidR="00D92EE5" w:rsidRDefault="00D92EE5" w:rsidP="00C173B7">
      <w:pPr>
        <w:spacing w:line="276" w:lineRule="auto"/>
        <w:ind w:firstLine="708"/>
      </w:pPr>
    </w:p>
    <w:p w:rsidR="00D92EE5" w:rsidRDefault="00D92EE5" w:rsidP="00C173B7">
      <w:pPr>
        <w:spacing w:line="276" w:lineRule="auto"/>
        <w:ind w:firstLine="708"/>
      </w:pPr>
    </w:p>
    <w:p w:rsidR="00D92EE5" w:rsidRPr="004930E1" w:rsidRDefault="00D92EE5" w:rsidP="00C173B7">
      <w:pPr>
        <w:spacing w:line="276" w:lineRule="auto"/>
        <w:ind w:firstLine="708"/>
      </w:pPr>
    </w:p>
    <w:p w:rsidR="001B5616" w:rsidRDefault="001B5616" w:rsidP="00C173B7">
      <w:pPr>
        <w:pStyle w:val="Nagwek1"/>
        <w:numPr>
          <w:ilvl w:val="0"/>
          <w:numId w:val="20"/>
        </w:numPr>
        <w:spacing w:before="0" w:after="0" w:line="276" w:lineRule="auto"/>
      </w:pPr>
      <w:bookmarkStart w:id="28" w:name="_Toc150225703"/>
      <w:bookmarkStart w:id="29" w:name="_Toc150314352"/>
      <w:bookmarkStart w:id="30" w:name="_Toc368649300"/>
      <w:bookmarkStart w:id="31" w:name="_Toc368649580"/>
      <w:bookmarkStart w:id="32" w:name="_Toc368650823"/>
      <w:bookmarkStart w:id="33" w:name="_Toc368651058"/>
      <w:r w:rsidRPr="004930E1">
        <w:lastRenderedPageBreak/>
        <w:t>MATERIAŁY</w:t>
      </w:r>
      <w:bookmarkEnd w:id="28"/>
      <w:bookmarkEnd w:id="29"/>
      <w:bookmarkEnd w:id="30"/>
      <w:bookmarkEnd w:id="31"/>
      <w:bookmarkEnd w:id="32"/>
      <w:bookmarkEnd w:id="33"/>
    </w:p>
    <w:p w:rsidR="00F7512B" w:rsidRDefault="00F7512B" w:rsidP="00C173B7">
      <w:pPr>
        <w:pStyle w:val="Nagwek2"/>
        <w:numPr>
          <w:ilvl w:val="1"/>
          <w:numId w:val="20"/>
        </w:numPr>
        <w:spacing w:before="0" w:after="0" w:line="276" w:lineRule="auto"/>
      </w:pPr>
      <w:bookmarkStart w:id="34" w:name="_Toc368650824"/>
      <w:bookmarkStart w:id="35" w:name="_Toc368651059"/>
      <w:r w:rsidRPr="00F7512B">
        <w:t>Zgodność materiałów z dokumentacją projektową</w:t>
      </w:r>
      <w:bookmarkEnd w:id="34"/>
      <w:bookmarkEnd w:id="35"/>
    </w:p>
    <w:p w:rsidR="00C173B7" w:rsidRPr="00C173B7" w:rsidRDefault="00C173B7" w:rsidP="00C173B7"/>
    <w:p w:rsidR="00F7512B" w:rsidRPr="004930E1" w:rsidRDefault="00F7512B" w:rsidP="00C173B7">
      <w:pPr>
        <w:spacing w:line="276" w:lineRule="auto"/>
      </w:pPr>
      <w:r w:rsidRPr="004930E1">
        <w:t xml:space="preserve">Materiały do wykonania robót powinny być zgodne z ustaleniami dokumentacji projektowej i </w:t>
      </w:r>
      <w:r w:rsidR="00E56BA1">
        <w:t xml:space="preserve">niniejszą </w:t>
      </w:r>
      <w:r>
        <w:t>Specyfikacją</w:t>
      </w:r>
      <w:r w:rsidRPr="004930E1">
        <w:t>. Zastosowanie stali innych gatunków lub średnic, niż określono w dokumentacji projektowej, wymaga zgody głównego inżyniera oraz projektanta konstrukcji.</w:t>
      </w:r>
    </w:p>
    <w:p w:rsidR="00F7512B" w:rsidRPr="00F7512B" w:rsidRDefault="00F7512B" w:rsidP="00C173B7">
      <w:pPr>
        <w:spacing w:line="276" w:lineRule="auto"/>
      </w:pPr>
    </w:p>
    <w:p w:rsidR="001B5616" w:rsidRDefault="007B5ECB" w:rsidP="00C173B7">
      <w:pPr>
        <w:pStyle w:val="Nagwek2"/>
        <w:numPr>
          <w:ilvl w:val="1"/>
          <w:numId w:val="20"/>
        </w:numPr>
        <w:spacing w:before="0" w:after="0" w:line="276" w:lineRule="auto"/>
      </w:pPr>
      <w:bookmarkStart w:id="36" w:name="_Toc368649301"/>
      <w:bookmarkStart w:id="37" w:name="_Toc368649581"/>
      <w:bookmarkStart w:id="38" w:name="_Toc368650825"/>
      <w:bookmarkStart w:id="39" w:name="_Toc368651060"/>
      <w:r>
        <w:t>Stal zbrojeniowa</w:t>
      </w:r>
      <w:bookmarkEnd w:id="36"/>
      <w:bookmarkEnd w:id="37"/>
      <w:bookmarkEnd w:id="38"/>
      <w:bookmarkEnd w:id="39"/>
    </w:p>
    <w:p w:rsidR="000C1F37" w:rsidRDefault="000C1F37" w:rsidP="00C173B7">
      <w:pPr>
        <w:pStyle w:val="Nagwek2"/>
        <w:numPr>
          <w:ilvl w:val="2"/>
          <w:numId w:val="20"/>
        </w:numPr>
        <w:spacing w:before="0" w:after="0" w:line="276" w:lineRule="auto"/>
        <w:ind w:left="567" w:hanging="567"/>
      </w:pPr>
      <w:bookmarkStart w:id="40" w:name="_Toc368650826"/>
      <w:bookmarkStart w:id="41" w:name="_Toc368651061"/>
      <w:r w:rsidRPr="000C1F37">
        <w:t>Asortyment stali</w:t>
      </w:r>
      <w:bookmarkEnd w:id="40"/>
      <w:bookmarkEnd w:id="41"/>
    </w:p>
    <w:p w:rsidR="00296901" w:rsidRPr="000C1F37" w:rsidRDefault="00296901" w:rsidP="00C173B7">
      <w:pPr>
        <w:pStyle w:val="Akapitzlist"/>
        <w:spacing w:line="276" w:lineRule="auto"/>
        <w:contextualSpacing w:val="0"/>
        <w:rPr>
          <w:b/>
        </w:rPr>
      </w:pPr>
    </w:p>
    <w:p w:rsidR="00F7512B" w:rsidRDefault="007B5ECB" w:rsidP="00C173B7">
      <w:pPr>
        <w:spacing w:line="276" w:lineRule="auto"/>
      </w:pPr>
      <w:r>
        <w:t xml:space="preserve">Do zbrojenia </w:t>
      </w:r>
      <w:r w:rsidR="00F7512B">
        <w:t>elementów betonowych</w:t>
      </w:r>
      <w:r>
        <w:t xml:space="preserve"> należy stosować stal zbrojeniową gatunku B500SP,</w:t>
      </w:r>
      <w:r w:rsidR="00EB4F44">
        <w:t xml:space="preserve"> zgodną z wymaganiami normy PN-H-93220, dostarczaną w post</w:t>
      </w:r>
      <w:r w:rsidR="000F51A8">
        <w:t xml:space="preserve">aci żebrowanych prętów prostych, </w:t>
      </w:r>
      <w:r w:rsidR="00EB4F44">
        <w:t>kręgów</w:t>
      </w:r>
      <w:r w:rsidR="000F51A8">
        <w:t xml:space="preserve"> lub zbrojenia prefabrykowanego w zbrojarni,</w:t>
      </w:r>
      <w:r w:rsidR="001F2840">
        <w:t xml:space="preserve"> o średnicach od 8 do 40 mm</w:t>
      </w:r>
      <w:r w:rsidR="00EB4F44">
        <w:t>,</w:t>
      </w:r>
      <w:r w:rsidR="001F2840">
        <w:t xml:space="preserve"> charakteryzującą</w:t>
      </w:r>
      <w:r w:rsidR="00F7512B">
        <w:t xml:space="preserve"> się następującymi parametrami:</w:t>
      </w:r>
    </w:p>
    <w:p w:rsidR="00F7512B" w:rsidRDefault="00F7512B" w:rsidP="00C173B7">
      <w:pPr>
        <w:spacing w:line="276" w:lineRule="auto"/>
      </w:pPr>
    </w:p>
    <w:tbl>
      <w:tblPr>
        <w:tblStyle w:val="Tabela-Siatka"/>
        <w:tblW w:w="9639" w:type="dxa"/>
        <w:tblLook w:val="04A0" w:firstRow="1" w:lastRow="0" w:firstColumn="1" w:lastColumn="0" w:noHBand="0" w:noVBand="1"/>
      </w:tblPr>
      <w:tblGrid>
        <w:gridCol w:w="2835"/>
        <w:gridCol w:w="2835"/>
        <w:gridCol w:w="1134"/>
        <w:gridCol w:w="2835"/>
      </w:tblGrid>
      <w:tr w:rsidR="00AF6E0C" w:rsidRPr="0033716D" w:rsidTr="003E2C43">
        <w:trPr>
          <w:trHeight w:val="567"/>
        </w:trPr>
        <w:tc>
          <w:tcPr>
            <w:tcW w:w="2835" w:type="dxa"/>
            <w:vAlign w:val="center"/>
          </w:tcPr>
          <w:p w:rsidR="00AF6E0C" w:rsidRPr="0033716D" w:rsidRDefault="00AF6E0C" w:rsidP="003E2C43">
            <w:pPr>
              <w:jc w:val="center"/>
              <w:rPr>
                <w:b/>
              </w:rPr>
            </w:pPr>
            <w:r w:rsidRPr="0033716D">
              <w:rPr>
                <w:b/>
              </w:rPr>
              <w:t>Cecha</w:t>
            </w:r>
          </w:p>
        </w:tc>
        <w:tc>
          <w:tcPr>
            <w:tcW w:w="2835" w:type="dxa"/>
            <w:vAlign w:val="center"/>
          </w:tcPr>
          <w:p w:rsidR="00AF6E0C" w:rsidRPr="0033716D" w:rsidRDefault="00AF6E0C" w:rsidP="003E2C43">
            <w:pPr>
              <w:jc w:val="center"/>
              <w:rPr>
                <w:b/>
              </w:rPr>
            </w:pPr>
            <w:r w:rsidRPr="0033716D">
              <w:rPr>
                <w:b/>
              </w:rPr>
              <w:t>Główny parametr</w:t>
            </w:r>
          </w:p>
        </w:tc>
        <w:tc>
          <w:tcPr>
            <w:tcW w:w="1134" w:type="dxa"/>
            <w:vAlign w:val="center"/>
          </w:tcPr>
          <w:p w:rsidR="00AF6E0C" w:rsidRPr="0033716D" w:rsidRDefault="00AF6E0C" w:rsidP="003E2C43">
            <w:pPr>
              <w:jc w:val="center"/>
              <w:rPr>
                <w:b/>
              </w:rPr>
            </w:pPr>
            <w:r w:rsidRPr="0033716D">
              <w:rPr>
                <w:b/>
              </w:rPr>
              <w:t>Symbol</w:t>
            </w:r>
          </w:p>
        </w:tc>
        <w:tc>
          <w:tcPr>
            <w:tcW w:w="2835" w:type="dxa"/>
            <w:vAlign w:val="center"/>
          </w:tcPr>
          <w:p w:rsidR="00AF6E0C" w:rsidRPr="0033716D" w:rsidRDefault="00AF6E0C" w:rsidP="003E2C43">
            <w:pPr>
              <w:jc w:val="center"/>
              <w:rPr>
                <w:b/>
              </w:rPr>
            </w:pPr>
            <w:r w:rsidRPr="0033716D">
              <w:rPr>
                <w:b/>
              </w:rPr>
              <w:t>Wymaganie</w:t>
            </w:r>
          </w:p>
        </w:tc>
      </w:tr>
      <w:tr w:rsidR="00AF6E0C" w:rsidRPr="0033716D" w:rsidTr="003E2C43">
        <w:trPr>
          <w:trHeight w:val="340"/>
        </w:trPr>
        <w:tc>
          <w:tcPr>
            <w:tcW w:w="2835" w:type="dxa"/>
            <w:vMerge w:val="restart"/>
            <w:vAlign w:val="center"/>
          </w:tcPr>
          <w:p w:rsidR="00AF6E0C" w:rsidRPr="0033716D" w:rsidRDefault="00AF6E0C" w:rsidP="003E2C43">
            <w:pPr>
              <w:jc w:val="left"/>
            </w:pPr>
            <w:proofErr w:type="spellStart"/>
            <w:r w:rsidRPr="0033716D">
              <w:t>Spajalność</w:t>
            </w:r>
            <w:proofErr w:type="spellEnd"/>
          </w:p>
        </w:tc>
        <w:tc>
          <w:tcPr>
            <w:tcW w:w="2835" w:type="dxa"/>
            <w:vAlign w:val="center"/>
          </w:tcPr>
          <w:p w:rsidR="00AF6E0C" w:rsidRPr="0033716D" w:rsidRDefault="00AF6E0C" w:rsidP="003E2C43">
            <w:pPr>
              <w:jc w:val="left"/>
            </w:pPr>
            <w:r w:rsidRPr="0033716D">
              <w:t>Ekwiwalent węgla (analiza wyrobu)</w:t>
            </w:r>
          </w:p>
        </w:tc>
        <w:tc>
          <w:tcPr>
            <w:tcW w:w="1134" w:type="dxa"/>
            <w:vAlign w:val="center"/>
          </w:tcPr>
          <w:p w:rsidR="00AF6E0C" w:rsidRPr="0033716D" w:rsidRDefault="00AF6E0C" w:rsidP="003E2C43">
            <w:pPr>
              <w:jc w:val="left"/>
            </w:pPr>
            <w:proofErr w:type="spellStart"/>
            <w:r w:rsidRPr="0033716D">
              <w:t>C</w:t>
            </w:r>
            <w:r w:rsidRPr="0033716D">
              <w:rPr>
                <w:vertAlign w:val="subscript"/>
              </w:rPr>
              <w:t>eq</w:t>
            </w:r>
            <w:proofErr w:type="spellEnd"/>
          </w:p>
        </w:tc>
        <w:tc>
          <w:tcPr>
            <w:tcW w:w="2835" w:type="dxa"/>
            <w:vAlign w:val="center"/>
          </w:tcPr>
          <w:p w:rsidR="00AF6E0C" w:rsidRPr="0033716D" w:rsidRDefault="00AF6E0C" w:rsidP="003E2C43">
            <w:pPr>
              <w:jc w:val="left"/>
            </w:pPr>
            <w:proofErr w:type="spellStart"/>
            <w:r w:rsidRPr="0033716D">
              <w:t>C</w:t>
            </w:r>
            <w:r w:rsidRPr="0033716D">
              <w:rPr>
                <w:vertAlign w:val="subscript"/>
              </w:rPr>
              <w:t>eq</w:t>
            </w:r>
            <w:proofErr w:type="spellEnd"/>
            <w:r w:rsidRPr="0033716D">
              <w:t xml:space="preserve"> ≤ 0,50</w:t>
            </w:r>
          </w:p>
        </w:tc>
      </w:tr>
      <w:tr w:rsidR="00AF6E0C" w:rsidRPr="0033716D" w:rsidTr="003E2C43">
        <w:trPr>
          <w:trHeight w:val="340"/>
        </w:trPr>
        <w:tc>
          <w:tcPr>
            <w:tcW w:w="2835" w:type="dxa"/>
            <w:vMerge/>
            <w:vAlign w:val="center"/>
          </w:tcPr>
          <w:p w:rsidR="00AF6E0C" w:rsidRPr="0033716D" w:rsidRDefault="00AF6E0C" w:rsidP="003E2C43">
            <w:pPr>
              <w:jc w:val="left"/>
            </w:pPr>
          </w:p>
        </w:tc>
        <w:tc>
          <w:tcPr>
            <w:tcW w:w="2835" w:type="dxa"/>
            <w:vAlign w:val="center"/>
          </w:tcPr>
          <w:p w:rsidR="00AF6E0C" w:rsidRPr="0033716D" w:rsidRDefault="00AF6E0C" w:rsidP="003E2C43">
            <w:pPr>
              <w:jc w:val="left"/>
            </w:pPr>
            <w:r w:rsidRPr="0033716D">
              <w:t>Zawartość wybranych pierwiastków</w:t>
            </w:r>
          </w:p>
        </w:tc>
        <w:tc>
          <w:tcPr>
            <w:tcW w:w="1134" w:type="dxa"/>
            <w:vAlign w:val="center"/>
          </w:tcPr>
          <w:p w:rsidR="00AF6E0C" w:rsidRPr="0033716D" w:rsidRDefault="00AF6E0C" w:rsidP="003E2C43">
            <w:pPr>
              <w:jc w:val="left"/>
            </w:pPr>
            <w:r w:rsidRPr="0033716D">
              <w:t>C, S, P, N, Cu, Mn, Si</w:t>
            </w:r>
          </w:p>
        </w:tc>
        <w:tc>
          <w:tcPr>
            <w:tcW w:w="2835" w:type="dxa"/>
            <w:vAlign w:val="center"/>
          </w:tcPr>
          <w:p w:rsidR="00AF6E0C" w:rsidRPr="0033716D" w:rsidRDefault="00AF6E0C" w:rsidP="00AF6E0C">
            <w:pPr>
              <w:jc w:val="left"/>
            </w:pPr>
            <w:r w:rsidRPr="0033716D">
              <w:t xml:space="preserve">Zawartość poszczególnych pierwiastków nie przekracza wartości maksymalnych podanych w </w:t>
            </w:r>
            <w:r>
              <w:t>PN-H-93220</w:t>
            </w:r>
          </w:p>
        </w:tc>
      </w:tr>
      <w:tr w:rsidR="00AF6E0C" w:rsidRPr="0033716D" w:rsidTr="003E2C43">
        <w:trPr>
          <w:trHeight w:val="340"/>
        </w:trPr>
        <w:tc>
          <w:tcPr>
            <w:tcW w:w="2835" w:type="dxa"/>
            <w:vAlign w:val="center"/>
          </w:tcPr>
          <w:p w:rsidR="00AF6E0C" w:rsidRPr="0033716D" w:rsidRDefault="00AF6E0C" w:rsidP="003E2C43">
            <w:pPr>
              <w:jc w:val="left"/>
            </w:pPr>
            <w:r w:rsidRPr="0033716D">
              <w:t>Wytrzymałość</w:t>
            </w:r>
          </w:p>
        </w:tc>
        <w:tc>
          <w:tcPr>
            <w:tcW w:w="2835" w:type="dxa"/>
            <w:vAlign w:val="center"/>
          </w:tcPr>
          <w:p w:rsidR="00AF6E0C" w:rsidRPr="0033716D" w:rsidRDefault="00AF6E0C" w:rsidP="003E2C43">
            <w:pPr>
              <w:jc w:val="left"/>
            </w:pPr>
            <w:r w:rsidRPr="0033716D">
              <w:t>Granica plastyczności</w:t>
            </w:r>
          </w:p>
        </w:tc>
        <w:tc>
          <w:tcPr>
            <w:tcW w:w="1134" w:type="dxa"/>
            <w:vAlign w:val="center"/>
          </w:tcPr>
          <w:p w:rsidR="00AF6E0C" w:rsidRPr="0033716D" w:rsidRDefault="00AF6E0C" w:rsidP="003E2C43">
            <w:pPr>
              <w:jc w:val="left"/>
            </w:pPr>
            <w:r w:rsidRPr="0033716D">
              <w:t>R</w:t>
            </w:r>
            <w:r w:rsidRPr="0033716D">
              <w:rPr>
                <w:vertAlign w:val="subscript"/>
              </w:rPr>
              <w:t>e</w:t>
            </w:r>
          </w:p>
        </w:tc>
        <w:tc>
          <w:tcPr>
            <w:tcW w:w="2835" w:type="dxa"/>
            <w:vAlign w:val="center"/>
          </w:tcPr>
          <w:p w:rsidR="00AF6E0C" w:rsidRPr="0033716D" w:rsidRDefault="00AF6E0C" w:rsidP="003E2C43">
            <w:pPr>
              <w:jc w:val="left"/>
            </w:pPr>
            <w:r w:rsidRPr="0033716D">
              <w:t xml:space="preserve">Min 500 </w:t>
            </w:r>
            <w:proofErr w:type="spellStart"/>
            <w:r w:rsidRPr="0033716D">
              <w:t>MPa</w:t>
            </w:r>
            <w:proofErr w:type="spellEnd"/>
          </w:p>
          <w:p w:rsidR="00AF6E0C" w:rsidRPr="0033716D" w:rsidRDefault="00AF6E0C" w:rsidP="003E2C43">
            <w:pPr>
              <w:jc w:val="left"/>
            </w:pPr>
            <w:r w:rsidRPr="0033716D">
              <w:t xml:space="preserve">Max 625 </w:t>
            </w:r>
            <w:proofErr w:type="spellStart"/>
            <w:r w:rsidRPr="0033716D">
              <w:t>MPa</w:t>
            </w:r>
            <w:proofErr w:type="spellEnd"/>
          </w:p>
        </w:tc>
      </w:tr>
      <w:tr w:rsidR="00AF6E0C" w:rsidRPr="0033716D" w:rsidTr="003E2C43">
        <w:trPr>
          <w:trHeight w:val="340"/>
        </w:trPr>
        <w:tc>
          <w:tcPr>
            <w:tcW w:w="2835" w:type="dxa"/>
            <w:vMerge w:val="restart"/>
            <w:vAlign w:val="center"/>
          </w:tcPr>
          <w:p w:rsidR="00AF6E0C" w:rsidRPr="0033716D" w:rsidRDefault="00AF6E0C" w:rsidP="003E2C43">
            <w:pPr>
              <w:jc w:val="left"/>
            </w:pPr>
            <w:r w:rsidRPr="0033716D">
              <w:t>Ciągliwość</w:t>
            </w:r>
          </w:p>
        </w:tc>
        <w:tc>
          <w:tcPr>
            <w:tcW w:w="2835" w:type="dxa"/>
            <w:vAlign w:val="center"/>
          </w:tcPr>
          <w:p w:rsidR="00AF6E0C" w:rsidRPr="0033716D" w:rsidRDefault="00AF6E0C" w:rsidP="003E2C43">
            <w:pPr>
              <w:jc w:val="left"/>
            </w:pPr>
            <w:r w:rsidRPr="0033716D">
              <w:t>Stosunek wytrzymałości na rozciąganie do granicy plastyczności</w:t>
            </w:r>
          </w:p>
        </w:tc>
        <w:tc>
          <w:tcPr>
            <w:tcW w:w="1134" w:type="dxa"/>
            <w:vAlign w:val="center"/>
          </w:tcPr>
          <w:p w:rsidR="00AF6E0C" w:rsidRPr="0033716D" w:rsidRDefault="00AF6E0C" w:rsidP="003E2C43">
            <w:pPr>
              <w:jc w:val="left"/>
            </w:pPr>
            <w:r w:rsidRPr="0033716D">
              <w:t>R</w:t>
            </w:r>
            <w:r w:rsidRPr="0033716D">
              <w:rPr>
                <w:vertAlign w:val="subscript"/>
              </w:rPr>
              <w:t>e</w:t>
            </w:r>
            <w:r w:rsidRPr="0033716D">
              <w:t>/</w:t>
            </w:r>
            <w:proofErr w:type="spellStart"/>
            <w:r w:rsidRPr="0033716D">
              <w:t>R</w:t>
            </w:r>
            <w:r w:rsidRPr="0033716D">
              <w:rPr>
                <w:vertAlign w:val="subscript"/>
              </w:rPr>
              <w:t>m</w:t>
            </w:r>
            <w:proofErr w:type="spellEnd"/>
          </w:p>
        </w:tc>
        <w:tc>
          <w:tcPr>
            <w:tcW w:w="2835" w:type="dxa"/>
            <w:vAlign w:val="center"/>
          </w:tcPr>
          <w:p w:rsidR="00AF6E0C" w:rsidRPr="0033716D" w:rsidRDefault="00AF6E0C" w:rsidP="003E2C43">
            <w:pPr>
              <w:jc w:val="left"/>
            </w:pPr>
            <w:r w:rsidRPr="0033716D">
              <w:t>Min 1,15</w:t>
            </w:r>
          </w:p>
          <w:p w:rsidR="00AF6E0C" w:rsidRPr="0033716D" w:rsidRDefault="00AF6E0C" w:rsidP="003E2C43">
            <w:pPr>
              <w:jc w:val="left"/>
            </w:pPr>
            <w:r w:rsidRPr="0033716D">
              <w:t>Max 1,35</w:t>
            </w:r>
          </w:p>
        </w:tc>
      </w:tr>
      <w:tr w:rsidR="00AF6E0C" w:rsidRPr="0033716D" w:rsidTr="003E2C43">
        <w:trPr>
          <w:trHeight w:val="340"/>
        </w:trPr>
        <w:tc>
          <w:tcPr>
            <w:tcW w:w="2835" w:type="dxa"/>
            <w:vMerge/>
            <w:vAlign w:val="center"/>
          </w:tcPr>
          <w:p w:rsidR="00AF6E0C" w:rsidRPr="0033716D" w:rsidRDefault="00AF6E0C" w:rsidP="003E2C43">
            <w:pPr>
              <w:jc w:val="left"/>
            </w:pPr>
          </w:p>
        </w:tc>
        <w:tc>
          <w:tcPr>
            <w:tcW w:w="2835" w:type="dxa"/>
            <w:vAlign w:val="center"/>
          </w:tcPr>
          <w:p w:rsidR="00AF6E0C" w:rsidRPr="0033716D" w:rsidRDefault="00AF6E0C" w:rsidP="003E2C43">
            <w:pPr>
              <w:jc w:val="left"/>
            </w:pPr>
            <w:r w:rsidRPr="0033716D">
              <w:t>Wydłużenie procentowe</w:t>
            </w:r>
          </w:p>
        </w:tc>
        <w:tc>
          <w:tcPr>
            <w:tcW w:w="1134" w:type="dxa"/>
            <w:vAlign w:val="center"/>
          </w:tcPr>
          <w:p w:rsidR="00AF6E0C" w:rsidRPr="0033716D" w:rsidRDefault="00AF6E0C" w:rsidP="003E2C43">
            <w:pPr>
              <w:jc w:val="left"/>
            </w:pPr>
            <w:r w:rsidRPr="0033716D">
              <w:t>A</w:t>
            </w:r>
            <w:r w:rsidRPr="0033716D">
              <w:rPr>
                <w:vertAlign w:val="subscript"/>
              </w:rPr>
              <w:t>5</w:t>
            </w:r>
          </w:p>
        </w:tc>
        <w:tc>
          <w:tcPr>
            <w:tcW w:w="2835" w:type="dxa"/>
            <w:vAlign w:val="center"/>
          </w:tcPr>
          <w:p w:rsidR="00AF6E0C" w:rsidRPr="0033716D" w:rsidRDefault="00AF6E0C" w:rsidP="003E2C43">
            <w:pPr>
              <w:jc w:val="left"/>
            </w:pPr>
            <w:r w:rsidRPr="0033716D">
              <w:t>Min 16%</w:t>
            </w:r>
          </w:p>
        </w:tc>
      </w:tr>
      <w:tr w:rsidR="00AF6E0C" w:rsidRPr="0033716D" w:rsidTr="003E2C43">
        <w:trPr>
          <w:trHeight w:val="340"/>
        </w:trPr>
        <w:tc>
          <w:tcPr>
            <w:tcW w:w="2835" w:type="dxa"/>
            <w:vMerge/>
            <w:vAlign w:val="center"/>
          </w:tcPr>
          <w:p w:rsidR="00AF6E0C" w:rsidRPr="0033716D" w:rsidRDefault="00AF6E0C" w:rsidP="003E2C43">
            <w:pPr>
              <w:jc w:val="left"/>
            </w:pPr>
          </w:p>
        </w:tc>
        <w:tc>
          <w:tcPr>
            <w:tcW w:w="2835" w:type="dxa"/>
            <w:vAlign w:val="center"/>
          </w:tcPr>
          <w:p w:rsidR="00AF6E0C" w:rsidRPr="0033716D" w:rsidRDefault="00AF6E0C" w:rsidP="003E2C43">
            <w:pPr>
              <w:jc w:val="left"/>
            </w:pPr>
            <w:r w:rsidRPr="0033716D">
              <w:t>Wydłużenie całkowite przy największym obciążeniu</w:t>
            </w:r>
          </w:p>
        </w:tc>
        <w:tc>
          <w:tcPr>
            <w:tcW w:w="1134" w:type="dxa"/>
            <w:vAlign w:val="center"/>
          </w:tcPr>
          <w:p w:rsidR="00AF6E0C" w:rsidRPr="0033716D" w:rsidRDefault="00AF6E0C" w:rsidP="003E2C43">
            <w:pPr>
              <w:jc w:val="left"/>
            </w:pPr>
            <w:proofErr w:type="spellStart"/>
            <w:r w:rsidRPr="0033716D">
              <w:t>A</w:t>
            </w:r>
            <w:r w:rsidRPr="0033716D">
              <w:rPr>
                <w:vertAlign w:val="subscript"/>
              </w:rPr>
              <w:t>gt</w:t>
            </w:r>
            <w:proofErr w:type="spellEnd"/>
          </w:p>
        </w:tc>
        <w:tc>
          <w:tcPr>
            <w:tcW w:w="2835" w:type="dxa"/>
            <w:vAlign w:val="center"/>
          </w:tcPr>
          <w:p w:rsidR="00AF6E0C" w:rsidRPr="0033716D" w:rsidRDefault="00AF6E0C" w:rsidP="003E2C43">
            <w:pPr>
              <w:jc w:val="left"/>
            </w:pPr>
            <w:r w:rsidRPr="0033716D">
              <w:t>Min 8%</w:t>
            </w:r>
          </w:p>
        </w:tc>
      </w:tr>
      <w:tr w:rsidR="00AF6E0C" w:rsidRPr="0033716D" w:rsidTr="003E2C43">
        <w:trPr>
          <w:trHeight w:val="340"/>
        </w:trPr>
        <w:tc>
          <w:tcPr>
            <w:tcW w:w="2835" w:type="dxa"/>
            <w:vAlign w:val="center"/>
          </w:tcPr>
          <w:p w:rsidR="00AF6E0C" w:rsidRPr="0033716D" w:rsidRDefault="00AF6E0C" w:rsidP="003E2C43">
            <w:pPr>
              <w:jc w:val="left"/>
            </w:pPr>
            <w:r w:rsidRPr="0033716D">
              <w:t>Odporność na obciążenia zmęczeniowe</w:t>
            </w:r>
          </w:p>
        </w:tc>
        <w:tc>
          <w:tcPr>
            <w:tcW w:w="2835" w:type="dxa"/>
            <w:vAlign w:val="center"/>
          </w:tcPr>
          <w:p w:rsidR="00AF6E0C" w:rsidRPr="0033716D" w:rsidRDefault="00AF6E0C" w:rsidP="003E2C43">
            <w:pPr>
              <w:jc w:val="left"/>
            </w:pPr>
            <w:r w:rsidRPr="0033716D">
              <w:t>Minimalna liczba cykli obciążeniowych</w:t>
            </w:r>
          </w:p>
        </w:tc>
        <w:tc>
          <w:tcPr>
            <w:tcW w:w="1134" w:type="dxa"/>
            <w:vAlign w:val="center"/>
          </w:tcPr>
          <w:p w:rsidR="00AF6E0C" w:rsidRPr="0033716D" w:rsidRDefault="00AF6E0C" w:rsidP="003E2C43">
            <w:pPr>
              <w:jc w:val="left"/>
            </w:pPr>
            <w:r w:rsidRPr="0033716D">
              <w:t>-</w:t>
            </w:r>
          </w:p>
        </w:tc>
        <w:tc>
          <w:tcPr>
            <w:tcW w:w="2835" w:type="dxa"/>
            <w:vAlign w:val="center"/>
          </w:tcPr>
          <w:p w:rsidR="00AF6E0C" w:rsidRPr="0033716D" w:rsidRDefault="00AF6E0C" w:rsidP="003E2C43">
            <w:pPr>
              <w:jc w:val="left"/>
            </w:pPr>
            <w:r w:rsidRPr="0033716D">
              <w:t>2 000 000</w:t>
            </w:r>
          </w:p>
        </w:tc>
      </w:tr>
      <w:tr w:rsidR="00AF6E0C" w:rsidRPr="0033716D" w:rsidTr="003E2C43">
        <w:trPr>
          <w:trHeight w:val="340"/>
        </w:trPr>
        <w:tc>
          <w:tcPr>
            <w:tcW w:w="2835" w:type="dxa"/>
            <w:vAlign w:val="center"/>
          </w:tcPr>
          <w:p w:rsidR="00AF6E0C" w:rsidRPr="0033716D" w:rsidRDefault="00AF6E0C" w:rsidP="003E2C43">
            <w:pPr>
              <w:jc w:val="left"/>
            </w:pPr>
            <w:r w:rsidRPr="0033716D">
              <w:t>Odporność na obciążenia cykliczne</w:t>
            </w:r>
          </w:p>
        </w:tc>
        <w:tc>
          <w:tcPr>
            <w:tcW w:w="2835" w:type="dxa"/>
            <w:vAlign w:val="center"/>
          </w:tcPr>
          <w:p w:rsidR="00AF6E0C" w:rsidRPr="0033716D" w:rsidRDefault="00AF6E0C" w:rsidP="003E2C43">
            <w:pPr>
              <w:jc w:val="left"/>
            </w:pPr>
            <w:r w:rsidRPr="0033716D">
              <w:t>Minimalna liczba cykli obciążeniowych</w:t>
            </w:r>
          </w:p>
        </w:tc>
        <w:tc>
          <w:tcPr>
            <w:tcW w:w="1134" w:type="dxa"/>
            <w:vAlign w:val="center"/>
          </w:tcPr>
          <w:p w:rsidR="00AF6E0C" w:rsidRPr="0033716D" w:rsidRDefault="00AF6E0C" w:rsidP="003E2C43">
            <w:pPr>
              <w:jc w:val="left"/>
            </w:pPr>
            <w:r w:rsidRPr="0033716D">
              <w:t>-</w:t>
            </w:r>
          </w:p>
        </w:tc>
        <w:tc>
          <w:tcPr>
            <w:tcW w:w="2835" w:type="dxa"/>
            <w:vAlign w:val="center"/>
          </w:tcPr>
          <w:p w:rsidR="00AF6E0C" w:rsidRPr="0033716D" w:rsidRDefault="00AF6E0C" w:rsidP="003E2C43">
            <w:pPr>
              <w:jc w:val="left"/>
            </w:pPr>
            <w:r w:rsidRPr="0033716D">
              <w:t>5</w:t>
            </w:r>
          </w:p>
        </w:tc>
      </w:tr>
      <w:tr w:rsidR="00AF6E0C" w:rsidRPr="0033716D" w:rsidTr="003E2C43">
        <w:trPr>
          <w:trHeight w:val="340"/>
        </w:trPr>
        <w:tc>
          <w:tcPr>
            <w:tcW w:w="2835" w:type="dxa"/>
            <w:vAlign w:val="center"/>
          </w:tcPr>
          <w:p w:rsidR="00AF6E0C" w:rsidRPr="0033716D" w:rsidRDefault="00AF6E0C" w:rsidP="003E2C43">
            <w:pPr>
              <w:jc w:val="left"/>
            </w:pPr>
            <w:r w:rsidRPr="0033716D">
              <w:t>Podatność na zginanie z odginaniem</w:t>
            </w:r>
          </w:p>
        </w:tc>
        <w:tc>
          <w:tcPr>
            <w:tcW w:w="2835" w:type="dxa"/>
            <w:vAlign w:val="center"/>
          </w:tcPr>
          <w:p w:rsidR="00AF6E0C" w:rsidRPr="0033716D" w:rsidRDefault="00AF6E0C" w:rsidP="003E2C43">
            <w:pPr>
              <w:jc w:val="left"/>
            </w:pPr>
            <w:r w:rsidRPr="0033716D">
              <w:t>Średnica trzpienia</w:t>
            </w:r>
          </w:p>
        </w:tc>
        <w:tc>
          <w:tcPr>
            <w:tcW w:w="1134" w:type="dxa"/>
            <w:vAlign w:val="center"/>
          </w:tcPr>
          <w:p w:rsidR="00AF6E0C" w:rsidRPr="0033716D" w:rsidRDefault="00AF6E0C" w:rsidP="003E2C43">
            <w:pPr>
              <w:jc w:val="left"/>
            </w:pPr>
            <w:r w:rsidRPr="0033716D">
              <w:t>D</w:t>
            </w:r>
          </w:p>
        </w:tc>
        <w:tc>
          <w:tcPr>
            <w:tcW w:w="2835" w:type="dxa"/>
            <w:vAlign w:val="center"/>
          </w:tcPr>
          <w:p w:rsidR="00AF6E0C" w:rsidRPr="0033716D" w:rsidRDefault="00AF6E0C" w:rsidP="003E2C43">
            <w:pPr>
              <w:jc w:val="left"/>
            </w:pPr>
            <w:r w:rsidRPr="0033716D">
              <w:t>Brak uszkodzeń na próbce poddanej zagięciu i odgięciu</w:t>
            </w:r>
          </w:p>
        </w:tc>
      </w:tr>
      <w:tr w:rsidR="00AF6E0C" w:rsidRPr="0033716D" w:rsidTr="003E2C43">
        <w:trPr>
          <w:trHeight w:val="340"/>
        </w:trPr>
        <w:tc>
          <w:tcPr>
            <w:tcW w:w="2835" w:type="dxa"/>
            <w:vAlign w:val="center"/>
          </w:tcPr>
          <w:p w:rsidR="00AF6E0C" w:rsidRPr="0033716D" w:rsidRDefault="00AF6E0C" w:rsidP="003E2C43">
            <w:pPr>
              <w:jc w:val="left"/>
            </w:pPr>
            <w:r w:rsidRPr="0033716D">
              <w:t>Podatność na zginanie ze statyczną próbą rozciągania</w:t>
            </w:r>
          </w:p>
        </w:tc>
        <w:tc>
          <w:tcPr>
            <w:tcW w:w="2835" w:type="dxa"/>
            <w:vAlign w:val="center"/>
          </w:tcPr>
          <w:p w:rsidR="00AF6E0C" w:rsidRPr="0033716D" w:rsidRDefault="00AF6E0C" w:rsidP="003E2C43">
            <w:pPr>
              <w:jc w:val="left"/>
            </w:pPr>
            <w:r w:rsidRPr="0033716D">
              <w:t>Średnica trzpienia, własności mechaniczne</w:t>
            </w:r>
          </w:p>
        </w:tc>
        <w:tc>
          <w:tcPr>
            <w:tcW w:w="1134" w:type="dxa"/>
            <w:vAlign w:val="center"/>
          </w:tcPr>
          <w:p w:rsidR="00AF6E0C" w:rsidRPr="0033716D" w:rsidRDefault="00AF6E0C" w:rsidP="003E2C43">
            <w:pPr>
              <w:jc w:val="left"/>
              <w:rPr>
                <w:lang w:val="en-US"/>
              </w:rPr>
            </w:pPr>
            <w:r w:rsidRPr="0033716D">
              <w:rPr>
                <w:lang w:val="en-US"/>
              </w:rPr>
              <w:t>D</w:t>
            </w:r>
          </w:p>
          <w:p w:rsidR="00AF6E0C" w:rsidRPr="0033716D" w:rsidRDefault="00AF6E0C" w:rsidP="003E2C43">
            <w:pPr>
              <w:jc w:val="left"/>
              <w:rPr>
                <w:lang w:val="en-US"/>
              </w:rPr>
            </w:pPr>
            <w:r w:rsidRPr="0033716D">
              <w:rPr>
                <w:lang w:val="en-US"/>
              </w:rPr>
              <w:t>R</w:t>
            </w:r>
            <w:r w:rsidRPr="0033716D">
              <w:rPr>
                <w:vertAlign w:val="subscript"/>
                <w:lang w:val="en-US"/>
              </w:rPr>
              <w:t>e</w:t>
            </w:r>
          </w:p>
          <w:p w:rsidR="00AF6E0C" w:rsidRPr="0033716D" w:rsidRDefault="00AF6E0C" w:rsidP="003E2C43">
            <w:pPr>
              <w:jc w:val="left"/>
              <w:rPr>
                <w:lang w:val="en-US"/>
              </w:rPr>
            </w:pPr>
            <w:r w:rsidRPr="0033716D">
              <w:rPr>
                <w:lang w:val="en-US"/>
              </w:rPr>
              <w:t>R</w:t>
            </w:r>
            <w:r w:rsidRPr="0033716D">
              <w:rPr>
                <w:vertAlign w:val="subscript"/>
                <w:lang w:val="en-US"/>
              </w:rPr>
              <w:t>e</w:t>
            </w:r>
            <w:r w:rsidRPr="0033716D">
              <w:rPr>
                <w:lang w:val="en-US"/>
              </w:rPr>
              <w:t>/R</w:t>
            </w:r>
            <w:r w:rsidRPr="0033716D">
              <w:rPr>
                <w:vertAlign w:val="subscript"/>
                <w:lang w:val="en-US"/>
              </w:rPr>
              <w:t>m</w:t>
            </w:r>
          </w:p>
          <w:p w:rsidR="00AF6E0C" w:rsidRPr="0033716D" w:rsidRDefault="00AF6E0C" w:rsidP="003E2C43">
            <w:pPr>
              <w:jc w:val="left"/>
              <w:rPr>
                <w:lang w:val="en-US"/>
              </w:rPr>
            </w:pPr>
            <w:r w:rsidRPr="0033716D">
              <w:rPr>
                <w:lang w:val="en-US"/>
              </w:rPr>
              <w:t>A</w:t>
            </w:r>
            <w:r w:rsidRPr="0033716D">
              <w:rPr>
                <w:vertAlign w:val="subscript"/>
                <w:lang w:val="en-US"/>
              </w:rPr>
              <w:t>5</w:t>
            </w:r>
          </w:p>
          <w:p w:rsidR="00AF6E0C" w:rsidRPr="0033716D" w:rsidRDefault="00AF6E0C" w:rsidP="003E2C43">
            <w:pPr>
              <w:jc w:val="left"/>
              <w:rPr>
                <w:lang w:val="en-US"/>
              </w:rPr>
            </w:pPr>
            <w:proofErr w:type="spellStart"/>
            <w:r w:rsidRPr="0033716D">
              <w:rPr>
                <w:lang w:val="en-US"/>
              </w:rPr>
              <w:t>A</w:t>
            </w:r>
            <w:r w:rsidRPr="0033716D">
              <w:rPr>
                <w:vertAlign w:val="subscript"/>
                <w:lang w:val="en-US"/>
              </w:rPr>
              <w:t>gt</w:t>
            </w:r>
            <w:proofErr w:type="spellEnd"/>
          </w:p>
        </w:tc>
        <w:tc>
          <w:tcPr>
            <w:tcW w:w="2835" w:type="dxa"/>
            <w:vAlign w:val="center"/>
          </w:tcPr>
          <w:p w:rsidR="00AF6E0C" w:rsidRPr="0033716D" w:rsidRDefault="00AF6E0C" w:rsidP="003E2C43">
            <w:pPr>
              <w:jc w:val="left"/>
            </w:pPr>
            <w:r w:rsidRPr="0033716D">
              <w:t>Spełnienie wymagań co do własności mechanicznych próbki poddanej zagięciu i wyprostowaniu</w:t>
            </w:r>
          </w:p>
        </w:tc>
      </w:tr>
      <w:tr w:rsidR="00AF6E0C" w:rsidRPr="0033716D" w:rsidTr="003E2C43">
        <w:trPr>
          <w:trHeight w:val="340"/>
        </w:trPr>
        <w:tc>
          <w:tcPr>
            <w:tcW w:w="2835" w:type="dxa"/>
            <w:vAlign w:val="center"/>
          </w:tcPr>
          <w:p w:rsidR="00AF6E0C" w:rsidRPr="0033716D" w:rsidRDefault="00AF6E0C" w:rsidP="003E2C43">
            <w:pPr>
              <w:jc w:val="left"/>
            </w:pPr>
            <w:r w:rsidRPr="0033716D">
              <w:t>Przyczepność do betonu</w:t>
            </w:r>
          </w:p>
        </w:tc>
        <w:tc>
          <w:tcPr>
            <w:tcW w:w="2835" w:type="dxa"/>
            <w:vAlign w:val="center"/>
          </w:tcPr>
          <w:p w:rsidR="00AF6E0C" w:rsidRPr="0033716D" w:rsidRDefault="00AF6E0C" w:rsidP="003E2C43">
            <w:pPr>
              <w:jc w:val="left"/>
            </w:pPr>
            <w:r w:rsidRPr="0033716D">
              <w:t>Minimalne względne pole powierzchni żeber</w:t>
            </w:r>
          </w:p>
        </w:tc>
        <w:tc>
          <w:tcPr>
            <w:tcW w:w="1134" w:type="dxa"/>
            <w:vAlign w:val="center"/>
          </w:tcPr>
          <w:p w:rsidR="00AF6E0C" w:rsidRPr="0033716D" w:rsidRDefault="00AF6E0C" w:rsidP="003E2C43">
            <w:pPr>
              <w:jc w:val="left"/>
            </w:pPr>
            <w:proofErr w:type="spellStart"/>
            <w:r w:rsidRPr="0033716D">
              <w:t>f</w:t>
            </w:r>
            <w:r w:rsidRPr="0033716D">
              <w:rPr>
                <w:vertAlign w:val="subscript"/>
              </w:rPr>
              <w:t>R</w:t>
            </w:r>
            <w:proofErr w:type="spellEnd"/>
          </w:p>
        </w:tc>
        <w:tc>
          <w:tcPr>
            <w:tcW w:w="2835" w:type="dxa"/>
            <w:vAlign w:val="center"/>
          </w:tcPr>
          <w:p w:rsidR="00AF6E0C" w:rsidRPr="0033716D" w:rsidRDefault="00AF6E0C" w:rsidP="003E2C43">
            <w:pPr>
              <w:jc w:val="left"/>
            </w:pPr>
            <w:r w:rsidRPr="0033716D">
              <w:t>0,045 dla d=8 mm</w:t>
            </w:r>
          </w:p>
          <w:p w:rsidR="00AF6E0C" w:rsidRPr="0033716D" w:rsidRDefault="00AF6E0C" w:rsidP="003E2C43">
            <w:pPr>
              <w:jc w:val="left"/>
            </w:pPr>
            <w:r w:rsidRPr="0033716D">
              <w:t>0,052 dla d=10 mm</w:t>
            </w:r>
          </w:p>
          <w:p w:rsidR="00AF6E0C" w:rsidRPr="0033716D" w:rsidRDefault="00AF6E0C" w:rsidP="003E2C43">
            <w:pPr>
              <w:jc w:val="left"/>
            </w:pPr>
            <w:r w:rsidRPr="0033716D">
              <w:t>0,056 dla d&gt;10 mm</w:t>
            </w:r>
          </w:p>
        </w:tc>
      </w:tr>
    </w:tbl>
    <w:p w:rsidR="00AF6E0C" w:rsidRDefault="00AF6E0C" w:rsidP="00C173B7">
      <w:pPr>
        <w:spacing w:line="276" w:lineRule="auto"/>
      </w:pPr>
    </w:p>
    <w:p w:rsidR="00C86739" w:rsidRDefault="0092463A" w:rsidP="00C173B7">
      <w:pPr>
        <w:spacing w:line="276" w:lineRule="auto"/>
      </w:pPr>
      <w:r w:rsidRPr="004930E1">
        <w:t>Stal zbrojeniowa dostarczana na budowę powinna mieć udokumentowaną zgodność z</w:t>
      </w:r>
      <w:r w:rsidR="000163B7">
        <w:t xml:space="preserve"> n</w:t>
      </w:r>
      <w:r w:rsidR="000F51A8">
        <w:t>ormą PN-H-93220</w:t>
      </w:r>
      <w:r w:rsidR="000163B7">
        <w:t xml:space="preserve">. </w:t>
      </w:r>
      <w:r w:rsidR="00573F47" w:rsidRPr="004930E1">
        <w:t>Zgodnoś</w:t>
      </w:r>
      <w:r w:rsidR="00F04542">
        <w:t>ć</w:t>
      </w:r>
      <w:r w:rsidR="00573F47" w:rsidRPr="004930E1">
        <w:t xml:space="preserve"> </w:t>
      </w:r>
      <w:r w:rsidR="00573F47">
        <w:t xml:space="preserve">z normą </w:t>
      </w:r>
      <w:r w:rsidR="00F04542" w:rsidRPr="004930E1">
        <w:t>powinn</w:t>
      </w:r>
      <w:r w:rsidR="00F04542">
        <w:t>a</w:t>
      </w:r>
      <w:r w:rsidR="00F04542" w:rsidRPr="004930E1">
        <w:t xml:space="preserve"> </w:t>
      </w:r>
      <w:r w:rsidR="000163B7" w:rsidRPr="004930E1">
        <w:t xml:space="preserve">być </w:t>
      </w:r>
      <w:r w:rsidR="00573F47" w:rsidRPr="004930E1">
        <w:t>certyfikowan</w:t>
      </w:r>
      <w:r w:rsidR="00F04542">
        <w:t>a</w:t>
      </w:r>
      <w:r w:rsidR="00573F47" w:rsidRPr="004930E1">
        <w:t xml:space="preserve"> </w:t>
      </w:r>
      <w:r w:rsidR="000163B7" w:rsidRPr="004930E1">
        <w:t>przez akredytowaną jednostkę badawczą, niezależną od wytwórcy</w:t>
      </w:r>
      <w:r w:rsidR="000163B7">
        <w:t>.</w:t>
      </w:r>
    </w:p>
    <w:p w:rsidR="004F5C70" w:rsidRDefault="004F5C70" w:rsidP="00C173B7">
      <w:pPr>
        <w:spacing w:line="276" w:lineRule="auto"/>
        <w:ind w:left="340"/>
      </w:pPr>
    </w:p>
    <w:p w:rsidR="00AF6E0C" w:rsidRDefault="00AF6E0C" w:rsidP="00C173B7">
      <w:pPr>
        <w:spacing w:line="276" w:lineRule="auto"/>
        <w:ind w:left="340"/>
      </w:pPr>
    </w:p>
    <w:p w:rsidR="00AF6E0C" w:rsidRDefault="00AF6E0C" w:rsidP="00C173B7">
      <w:pPr>
        <w:spacing w:line="276" w:lineRule="auto"/>
        <w:ind w:left="340"/>
      </w:pPr>
    </w:p>
    <w:p w:rsidR="00AF6E0C" w:rsidRPr="004930E1" w:rsidRDefault="00AF6E0C" w:rsidP="00C173B7">
      <w:pPr>
        <w:spacing w:line="276" w:lineRule="auto"/>
        <w:ind w:left="340"/>
      </w:pPr>
    </w:p>
    <w:p w:rsidR="004F5C70" w:rsidRDefault="004F5C70" w:rsidP="00C173B7">
      <w:pPr>
        <w:pStyle w:val="Nagwek2"/>
        <w:numPr>
          <w:ilvl w:val="2"/>
          <w:numId w:val="20"/>
        </w:numPr>
        <w:spacing w:before="0" w:after="0" w:line="276" w:lineRule="auto"/>
        <w:ind w:left="567" w:hanging="567"/>
      </w:pPr>
      <w:bookmarkStart w:id="42" w:name="_Toc368650827"/>
      <w:bookmarkStart w:id="43" w:name="_Toc368651062"/>
      <w:r w:rsidRPr="004930E1">
        <w:lastRenderedPageBreak/>
        <w:t>Wymiary i masy</w:t>
      </w:r>
      <w:bookmarkEnd w:id="42"/>
      <w:bookmarkEnd w:id="43"/>
    </w:p>
    <w:p w:rsidR="00296901" w:rsidRDefault="00296901" w:rsidP="00C173B7">
      <w:pPr>
        <w:pStyle w:val="Akapitzlist"/>
        <w:spacing w:line="276" w:lineRule="auto"/>
        <w:ind w:left="567"/>
        <w:contextualSpacing w:val="0"/>
        <w:rPr>
          <w:b/>
        </w:rPr>
      </w:pPr>
    </w:p>
    <w:p w:rsidR="004F5C70" w:rsidRDefault="004F5C70" w:rsidP="00C173B7">
      <w:pPr>
        <w:spacing w:line="276" w:lineRule="auto"/>
      </w:pPr>
      <w:r>
        <w:t>Ś</w:t>
      </w:r>
      <w:r w:rsidRPr="004930E1">
        <w:t>rednice nominalne</w:t>
      </w:r>
      <w:r>
        <w:t xml:space="preserve"> prętów</w:t>
      </w:r>
      <w:r w:rsidRPr="004930E1">
        <w:t>,</w:t>
      </w:r>
      <w:r>
        <w:t xml:space="preserve"> nominalne powierzchnie przekroju poprzecznego, nominalne masy prętów</w:t>
      </w:r>
      <w:r w:rsidRPr="004930E1">
        <w:t xml:space="preserve"> </w:t>
      </w:r>
      <w:r>
        <w:t>oraz ich dopuszczalne odchyłki</w:t>
      </w:r>
      <w:r w:rsidRPr="004930E1">
        <w:t xml:space="preserve">, jak również wymiary i rozmieszczenie żeber, średnice rdzenia – powinny odpowiadać wymaganiom </w:t>
      </w:r>
      <w:r>
        <w:t>normy PN-H-93220</w:t>
      </w:r>
      <w:r w:rsidRPr="004930E1">
        <w:t>.</w:t>
      </w:r>
    </w:p>
    <w:p w:rsidR="004F5C70" w:rsidRDefault="004F5C70" w:rsidP="00C173B7">
      <w:pPr>
        <w:spacing w:line="276" w:lineRule="auto"/>
      </w:pPr>
    </w:p>
    <w:p w:rsidR="004F5C70" w:rsidRDefault="004F5C70" w:rsidP="00C173B7">
      <w:pPr>
        <w:pStyle w:val="Nagwek2"/>
        <w:numPr>
          <w:ilvl w:val="2"/>
          <w:numId w:val="20"/>
        </w:numPr>
        <w:spacing w:before="0" w:after="0" w:line="276" w:lineRule="auto"/>
        <w:ind w:left="567" w:hanging="567"/>
      </w:pPr>
      <w:bookmarkStart w:id="44" w:name="_Toc368650828"/>
      <w:bookmarkStart w:id="45" w:name="_Toc368651063"/>
      <w:r w:rsidRPr="000C1F37">
        <w:t>Długość i pakowanie</w:t>
      </w:r>
      <w:bookmarkEnd w:id="44"/>
      <w:bookmarkEnd w:id="45"/>
    </w:p>
    <w:p w:rsidR="00296901" w:rsidRDefault="00296901" w:rsidP="00C173B7">
      <w:pPr>
        <w:pStyle w:val="Akapitzlist"/>
        <w:spacing w:line="276" w:lineRule="auto"/>
        <w:contextualSpacing w:val="0"/>
        <w:rPr>
          <w:b/>
        </w:rPr>
      </w:pPr>
    </w:p>
    <w:p w:rsidR="00216C7A" w:rsidRDefault="004F5C70" w:rsidP="00C173B7">
      <w:pPr>
        <w:spacing w:line="276" w:lineRule="auto"/>
      </w:pPr>
      <w:r>
        <w:t xml:space="preserve">Stal zbrojeniowa może być dostarczona w postaci prętów prostych o długości </w:t>
      </w:r>
      <w:r w:rsidR="007B2034">
        <w:t>określonej w zamówieniu</w:t>
      </w:r>
      <w:r>
        <w:t xml:space="preserve">, z dopuszczalną odchyłką ±100 mm. Pręty </w:t>
      </w:r>
      <w:r w:rsidR="00216C7A">
        <w:t xml:space="preserve">proste </w:t>
      </w:r>
      <w:r>
        <w:t xml:space="preserve">dostarcza się w wiązkach związanych </w:t>
      </w:r>
      <w:r w:rsidR="00216C7A">
        <w:t xml:space="preserve">drutem stalowym lub taśmą </w:t>
      </w:r>
      <w:r>
        <w:t xml:space="preserve">w co najmniej trzech miejscach </w:t>
      </w:r>
      <w:r w:rsidR="00216C7A">
        <w:t>równomiernie rozłożonych</w:t>
      </w:r>
      <w:r>
        <w:t xml:space="preserve">. </w:t>
      </w:r>
    </w:p>
    <w:p w:rsidR="00216C7A" w:rsidRDefault="00216C7A" w:rsidP="00C173B7">
      <w:pPr>
        <w:spacing w:line="276" w:lineRule="auto"/>
      </w:pPr>
    </w:p>
    <w:p w:rsidR="00216C7A" w:rsidRDefault="00216C7A" w:rsidP="00C173B7">
      <w:pPr>
        <w:spacing w:line="276" w:lineRule="auto"/>
      </w:pPr>
      <w:r>
        <w:t xml:space="preserve">Stal zbrojeniowa może </w:t>
      </w:r>
      <w:r w:rsidR="00491DFD">
        <w:t>b</w:t>
      </w:r>
      <w:r>
        <w:t xml:space="preserve">yć dostarczana w postaci kręgów związanych drutem stalowym lub taśmą w co najmniej trzech miejscach równomiernie rozłożonych – dla </w:t>
      </w:r>
      <w:r w:rsidR="00602923">
        <w:t>średnicy prętów 8 mm – lub czterech miejscach równomiernie rozłożonych – dla średnicy prętów większych od 8 mm.</w:t>
      </w:r>
    </w:p>
    <w:p w:rsidR="00216C7A" w:rsidRDefault="00216C7A" w:rsidP="00C173B7">
      <w:pPr>
        <w:spacing w:line="276" w:lineRule="auto"/>
      </w:pPr>
    </w:p>
    <w:p w:rsidR="00602923" w:rsidRDefault="00216C7A" w:rsidP="00C173B7">
      <w:pPr>
        <w:spacing w:line="276" w:lineRule="auto"/>
      </w:pPr>
      <w:r w:rsidRPr="004930E1">
        <w:t>Masa jednej wiązki lub kręgu nie powinna przekraczać 5 ton, chyba że w zamówieniu uzgodniono inaczej.</w:t>
      </w:r>
      <w:r w:rsidR="00602923">
        <w:t xml:space="preserve"> Inny rodzaj pakowania należy uzgodnić w zamówieniu.</w:t>
      </w:r>
    </w:p>
    <w:p w:rsidR="00D92EE5" w:rsidRDefault="00D92EE5" w:rsidP="00C173B7">
      <w:pPr>
        <w:spacing w:line="276" w:lineRule="auto"/>
      </w:pPr>
    </w:p>
    <w:p w:rsidR="001B5616" w:rsidRDefault="00245D11" w:rsidP="00C173B7">
      <w:pPr>
        <w:pStyle w:val="Nagwek2"/>
        <w:numPr>
          <w:ilvl w:val="2"/>
          <w:numId w:val="20"/>
        </w:numPr>
        <w:spacing w:before="0" w:after="0" w:line="276" w:lineRule="auto"/>
        <w:ind w:left="567" w:hanging="567"/>
      </w:pPr>
      <w:bookmarkStart w:id="46" w:name="_Toc368650829"/>
      <w:bookmarkStart w:id="47" w:name="_Toc368651064"/>
      <w:r>
        <w:t>Wymagania przy odbiorze</w:t>
      </w:r>
      <w:bookmarkEnd w:id="46"/>
      <w:bookmarkEnd w:id="47"/>
    </w:p>
    <w:p w:rsidR="004F7585" w:rsidRDefault="004F7585" w:rsidP="00C173B7">
      <w:pPr>
        <w:pStyle w:val="Nagwek2"/>
        <w:numPr>
          <w:ilvl w:val="3"/>
          <w:numId w:val="20"/>
        </w:numPr>
        <w:spacing w:before="0" w:after="0" w:line="276" w:lineRule="auto"/>
      </w:pPr>
      <w:bookmarkStart w:id="48" w:name="_Toc368650830"/>
      <w:bookmarkStart w:id="49" w:name="_Toc368651065"/>
      <w:r w:rsidRPr="004F7585">
        <w:t>Dokumenty kontroli</w:t>
      </w:r>
      <w:bookmarkEnd w:id="48"/>
      <w:bookmarkEnd w:id="49"/>
    </w:p>
    <w:p w:rsidR="001B5616" w:rsidRDefault="009A0D61" w:rsidP="00C173B7">
      <w:pPr>
        <w:pStyle w:val="Nagwek2"/>
        <w:numPr>
          <w:ilvl w:val="4"/>
          <w:numId w:val="20"/>
        </w:numPr>
        <w:spacing w:before="0" w:after="0" w:line="276" w:lineRule="auto"/>
        <w:ind w:left="851" w:hanging="851"/>
      </w:pPr>
      <w:bookmarkStart w:id="50" w:name="_Toc368650831"/>
      <w:bookmarkStart w:id="51" w:name="_Toc368651066"/>
      <w:r w:rsidRPr="004F7585">
        <w:t xml:space="preserve">Dokumenty kontroli dla </w:t>
      </w:r>
      <w:r w:rsidR="007F5F2C" w:rsidRPr="004F7585">
        <w:t>prętów prostych i kręgów</w:t>
      </w:r>
      <w:bookmarkEnd w:id="50"/>
      <w:bookmarkEnd w:id="51"/>
    </w:p>
    <w:p w:rsidR="001E4484" w:rsidRPr="004F7585" w:rsidRDefault="001E4484" w:rsidP="00C173B7">
      <w:pPr>
        <w:pStyle w:val="Akapitzlist"/>
        <w:spacing w:line="276" w:lineRule="auto"/>
        <w:ind w:left="851"/>
        <w:contextualSpacing w:val="0"/>
        <w:rPr>
          <w:b/>
        </w:rPr>
      </w:pPr>
    </w:p>
    <w:p w:rsidR="001B5616" w:rsidRDefault="001B5616" w:rsidP="00C173B7">
      <w:pPr>
        <w:spacing w:line="276" w:lineRule="auto"/>
      </w:pPr>
      <w:r w:rsidRPr="004930E1">
        <w:t xml:space="preserve">Do każdej </w:t>
      </w:r>
      <w:r w:rsidR="003B03B7" w:rsidRPr="004930E1">
        <w:t>dostawy</w:t>
      </w:r>
      <w:r w:rsidRPr="004930E1">
        <w:t xml:space="preserve"> </w:t>
      </w:r>
      <w:r w:rsidR="009A0D61" w:rsidRPr="004930E1">
        <w:t xml:space="preserve">stali zbrojeniowej </w:t>
      </w:r>
      <w:r w:rsidR="004469D4" w:rsidRPr="004930E1">
        <w:t xml:space="preserve">dostarczonej </w:t>
      </w:r>
      <w:r w:rsidR="009A0D61" w:rsidRPr="004930E1">
        <w:t xml:space="preserve">na budowę </w:t>
      </w:r>
      <w:r w:rsidR="004469D4" w:rsidRPr="004930E1">
        <w:t xml:space="preserve">w postaci prętów prostych lub kręgów </w:t>
      </w:r>
      <w:r w:rsidRPr="004930E1">
        <w:t xml:space="preserve">wytwórca jest obowiązany dołączyć dokument kontroli – </w:t>
      </w:r>
      <w:r w:rsidR="002D12C1" w:rsidRPr="004930E1">
        <w:t>„Ś</w:t>
      </w:r>
      <w:r w:rsidRPr="004930E1">
        <w:t>wiadectwo odbioru</w:t>
      </w:r>
      <w:r w:rsidR="002D12C1" w:rsidRPr="004930E1">
        <w:t>, typ</w:t>
      </w:r>
      <w:r w:rsidRPr="004930E1">
        <w:t xml:space="preserve"> 3.1</w:t>
      </w:r>
      <w:r w:rsidR="002D12C1" w:rsidRPr="004930E1">
        <w:t>”</w:t>
      </w:r>
      <w:r w:rsidRPr="004930E1">
        <w:t>,</w:t>
      </w:r>
      <w:r w:rsidR="002D12C1" w:rsidRPr="004930E1">
        <w:t xml:space="preserve"> wystawione </w:t>
      </w:r>
      <w:r w:rsidRPr="004930E1">
        <w:t>wg</w:t>
      </w:r>
      <w:r w:rsidR="00B20834" w:rsidRPr="004930E1">
        <w:t xml:space="preserve"> wymagań normy</w:t>
      </w:r>
      <w:r w:rsidR="000F51A8">
        <w:t xml:space="preserve"> PN-EN 10204:2006,</w:t>
      </w:r>
      <w:r w:rsidRPr="004930E1">
        <w:t xml:space="preserve"> stwierdzający zgodność wyrobu z wymaganiami </w:t>
      </w:r>
      <w:r w:rsidR="000163B7">
        <w:t>n</w:t>
      </w:r>
      <w:r w:rsidR="000F51A8">
        <w:t>ormy PN-H-93220:2006 oraz</w:t>
      </w:r>
      <w:r w:rsidR="002D12C1" w:rsidRPr="004930E1">
        <w:t xml:space="preserve"> zgodność z </w:t>
      </w:r>
      <w:r w:rsidR="00B20834" w:rsidRPr="004930E1">
        <w:t>warunkami zamówienia</w:t>
      </w:r>
      <w:r w:rsidRPr="004930E1">
        <w:t xml:space="preserve">. </w:t>
      </w:r>
    </w:p>
    <w:p w:rsidR="000F51A8" w:rsidRPr="004930E1" w:rsidRDefault="000F51A8" w:rsidP="00C173B7">
      <w:pPr>
        <w:spacing w:line="276" w:lineRule="auto"/>
      </w:pPr>
    </w:p>
    <w:p w:rsidR="001B5616" w:rsidRDefault="002D12C1" w:rsidP="00C173B7">
      <w:pPr>
        <w:spacing w:line="276" w:lineRule="auto"/>
      </w:pPr>
      <w:r w:rsidRPr="004930E1">
        <w:t>Na</w:t>
      </w:r>
      <w:r w:rsidR="001B5616" w:rsidRPr="004930E1">
        <w:t xml:space="preserve"> </w:t>
      </w:r>
      <w:r w:rsidR="00017262" w:rsidRPr="004930E1">
        <w:t>dokumencie kontroli</w:t>
      </w:r>
      <w:r w:rsidR="001B5616" w:rsidRPr="004930E1">
        <w:t xml:space="preserve"> </w:t>
      </w:r>
      <w:r w:rsidR="00B20834" w:rsidRPr="004930E1">
        <w:t xml:space="preserve">dla stali zbrojeniowej </w:t>
      </w:r>
      <w:r w:rsidR="00017262" w:rsidRPr="004930E1">
        <w:t>powinny zostać podane</w:t>
      </w:r>
      <w:r w:rsidR="008816AE">
        <w:t xml:space="preserve"> następujące informacje:</w:t>
      </w:r>
    </w:p>
    <w:p w:rsidR="00491DFD" w:rsidRDefault="00491DFD" w:rsidP="00C173B7">
      <w:pPr>
        <w:spacing w:line="276" w:lineRule="auto"/>
      </w:pPr>
    </w:p>
    <w:p w:rsidR="005A21B9" w:rsidRPr="004930E1" w:rsidRDefault="005A21B9" w:rsidP="00C173B7">
      <w:pPr>
        <w:numPr>
          <w:ilvl w:val="0"/>
          <w:numId w:val="3"/>
        </w:numPr>
        <w:spacing w:line="276" w:lineRule="auto"/>
      </w:pPr>
      <w:r w:rsidRPr="004930E1">
        <w:t>Nazwa i rodzaj dokumentu kontroli („Świadectwo odbioru</w:t>
      </w:r>
      <w:r w:rsidR="004806EE" w:rsidRPr="004930E1">
        <w:t>,</w:t>
      </w:r>
      <w:r w:rsidR="00491DFD">
        <w:t xml:space="preserve"> typ 3.1 wg PN-EN 10204:2006”)</w:t>
      </w:r>
      <w:r w:rsidR="001D379D">
        <w:t>.</w:t>
      </w:r>
    </w:p>
    <w:p w:rsidR="001B5616" w:rsidRPr="004930E1" w:rsidRDefault="00017262" w:rsidP="00C173B7">
      <w:pPr>
        <w:numPr>
          <w:ilvl w:val="0"/>
          <w:numId w:val="3"/>
        </w:numPr>
        <w:spacing w:line="276" w:lineRule="auto"/>
      </w:pPr>
      <w:r w:rsidRPr="004930E1">
        <w:t>N</w:t>
      </w:r>
      <w:r w:rsidR="001B5616" w:rsidRPr="004930E1">
        <w:t>azw</w:t>
      </w:r>
      <w:r w:rsidRPr="004930E1">
        <w:t>a wytwórcy</w:t>
      </w:r>
      <w:r w:rsidR="001D379D">
        <w:t>.</w:t>
      </w:r>
    </w:p>
    <w:p w:rsidR="00017262" w:rsidRPr="004930E1" w:rsidRDefault="00017262" w:rsidP="00C173B7">
      <w:pPr>
        <w:numPr>
          <w:ilvl w:val="0"/>
          <w:numId w:val="3"/>
        </w:numPr>
        <w:spacing w:line="276" w:lineRule="auto"/>
      </w:pPr>
      <w:r w:rsidRPr="004930E1">
        <w:t>Adres zakładu produkcyjnego</w:t>
      </w:r>
      <w:r w:rsidR="001D379D">
        <w:t>.</w:t>
      </w:r>
    </w:p>
    <w:p w:rsidR="00B20834" w:rsidRPr="004930E1" w:rsidRDefault="00B20834" w:rsidP="00C173B7">
      <w:pPr>
        <w:numPr>
          <w:ilvl w:val="0"/>
          <w:numId w:val="3"/>
        </w:numPr>
        <w:spacing w:line="276" w:lineRule="auto"/>
      </w:pPr>
      <w:r w:rsidRPr="004930E1">
        <w:t xml:space="preserve">Nazwa i adres </w:t>
      </w:r>
      <w:r w:rsidR="000F51A8">
        <w:t xml:space="preserve">pierwszego </w:t>
      </w:r>
      <w:r w:rsidRPr="004930E1">
        <w:t>zamawiającego</w:t>
      </w:r>
      <w:r w:rsidR="000F51A8">
        <w:t xml:space="preserve">, </w:t>
      </w:r>
      <w:r w:rsidR="00491DFD">
        <w:t>kupującego materiał od wytwórcy</w:t>
      </w:r>
      <w:r w:rsidR="001D379D">
        <w:t>.</w:t>
      </w:r>
    </w:p>
    <w:p w:rsidR="00B20834" w:rsidRPr="004930E1" w:rsidRDefault="00B20834" w:rsidP="00C173B7">
      <w:pPr>
        <w:numPr>
          <w:ilvl w:val="0"/>
          <w:numId w:val="3"/>
        </w:numPr>
        <w:spacing w:line="276" w:lineRule="auto"/>
      </w:pPr>
      <w:r w:rsidRPr="004930E1">
        <w:t>Nazwa i adres odbiorcy (jeżeli jest inny, niż zamawiający)</w:t>
      </w:r>
      <w:r w:rsidR="001D379D">
        <w:t>.</w:t>
      </w:r>
    </w:p>
    <w:p w:rsidR="00B20834" w:rsidRPr="004930E1" w:rsidRDefault="00B20834" w:rsidP="00C173B7">
      <w:pPr>
        <w:numPr>
          <w:ilvl w:val="0"/>
          <w:numId w:val="3"/>
        </w:numPr>
        <w:spacing w:line="276" w:lineRule="auto"/>
      </w:pPr>
      <w:r w:rsidRPr="004930E1">
        <w:t>Data wystawienia dokumentu kontroli</w:t>
      </w:r>
      <w:r w:rsidR="001D379D">
        <w:t>.</w:t>
      </w:r>
    </w:p>
    <w:p w:rsidR="00B20834" w:rsidRPr="004930E1" w:rsidRDefault="00B20834" w:rsidP="00C173B7">
      <w:pPr>
        <w:numPr>
          <w:ilvl w:val="0"/>
          <w:numId w:val="3"/>
        </w:numPr>
        <w:spacing w:line="276" w:lineRule="auto"/>
      </w:pPr>
      <w:r w:rsidRPr="004930E1">
        <w:t xml:space="preserve">Opis </w:t>
      </w:r>
      <w:r w:rsidR="00D12457" w:rsidRPr="004930E1">
        <w:t>wyrobu</w:t>
      </w:r>
      <w:r w:rsidRPr="004930E1">
        <w:t xml:space="preserve">: </w:t>
      </w:r>
    </w:p>
    <w:p w:rsidR="00B20834" w:rsidRDefault="00B20834" w:rsidP="00C173B7">
      <w:pPr>
        <w:pStyle w:val="Akapitzlist"/>
        <w:numPr>
          <w:ilvl w:val="0"/>
          <w:numId w:val="28"/>
        </w:numPr>
        <w:spacing w:line="276" w:lineRule="auto"/>
        <w:ind w:left="709" w:hanging="283"/>
        <w:contextualSpacing w:val="0"/>
      </w:pPr>
      <w:r w:rsidRPr="004930E1">
        <w:t>nazwa gatunku stali zbrojeniowej</w:t>
      </w:r>
      <w:r w:rsidR="000F51A8">
        <w:t>: B500SP</w:t>
      </w:r>
      <w:r w:rsidR="001D379D">
        <w:t>,</w:t>
      </w:r>
    </w:p>
    <w:p w:rsidR="00B20834" w:rsidRPr="004930E1" w:rsidRDefault="00491DFD" w:rsidP="00C173B7">
      <w:pPr>
        <w:pStyle w:val="Akapitzlist"/>
        <w:numPr>
          <w:ilvl w:val="0"/>
          <w:numId w:val="28"/>
        </w:numPr>
        <w:spacing w:line="276" w:lineRule="auto"/>
        <w:ind w:left="709" w:hanging="284"/>
        <w:contextualSpacing w:val="0"/>
      </w:pPr>
      <w:r>
        <w:t>średnice nominalne prętów</w:t>
      </w:r>
      <w:r w:rsidR="001D379D">
        <w:t>,</w:t>
      </w:r>
    </w:p>
    <w:p w:rsidR="00B20834" w:rsidRPr="004930E1" w:rsidRDefault="00491DFD" w:rsidP="00C173B7">
      <w:pPr>
        <w:pStyle w:val="Akapitzlist"/>
        <w:numPr>
          <w:ilvl w:val="0"/>
          <w:numId w:val="28"/>
        </w:numPr>
        <w:spacing w:line="276" w:lineRule="auto"/>
        <w:ind w:left="709" w:hanging="284"/>
        <w:contextualSpacing w:val="0"/>
      </w:pPr>
      <w:r>
        <w:t>długości prętów</w:t>
      </w:r>
      <w:r w:rsidR="001D379D">
        <w:t>,</w:t>
      </w:r>
    </w:p>
    <w:p w:rsidR="00B20834" w:rsidRPr="004930E1" w:rsidRDefault="00491DFD" w:rsidP="00C173B7">
      <w:pPr>
        <w:pStyle w:val="Akapitzlist"/>
        <w:numPr>
          <w:ilvl w:val="0"/>
          <w:numId w:val="28"/>
        </w:numPr>
        <w:spacing w:line="276" w:lineRule="auto"/>
        <w:ind w:left="709" w:hanging="284"/>
        <w:contextualSpacing w:val="0"/>
      </w:pPr>
      <w:r>
        <w:t>ilość wiązek</w:t>
      </w:r>
      <w:r w:rsidR="001D379D">
        <w:t>,</w:t>
      </w:r>
    </w:p>
    <w:p w:rsidR="00B20834" w:rsidRPr="004930E1" w:rsidRDefault="00491DFD" w:rsidP="00C173B7">
      <w:pPr>
        <w:pStyle w:val="Akapitzlist"/>
        <w:numPr>
          <w:ilvl w:val="0"/>
          <w:numId w:val="28"/>
        </w:numPr>
        <w:spacing w:line="276" w:lineRule="auto"/>
        <w:ind w:left="709" w:hanging="284"/>
        <w:contextualSpacing w:val="0"/>
      </w:pPr>
      <w:r>
        <w:t>waga całkowita</w:t>
      </w:r>
      <w:r w:rsidR="001D379D">
        <w:t>,</w:t>
      </w:r>
    </w:p>
    <w:p w:rsidR="00B20834" w:rsidRDefault="00B20834" w:rsidP="00C173B7">
      <w:pPr>
        <w:pStyle w:val="Akapitzlist"/>
        <w:numPr>
          <w:ilvl w:val="0"/>
          <w:numId w:val="28"/>
        </w:numPr>
        <w:spacing w:line="276" w:lineRule="auto"/>
        <w:ind w:left="709" w:hanging="284"/>
        <w:contextualSpacing w:val="0"/>
      </w:pPr>
      <w:r w:rsidRPr="004930E1">
        <w:t>numer</w:t>
      </w:r>
      <w:r w:rsidR="00F9251F" w:rsidRPr="004930E1">
        <w:t>(-y) wytopu(-ów)</w:t>
      </w:r>
      <w:r w:rsidR="001D379D">
        <w:t>.</w:t>
      </w:r>
    </w:p>
    <w:p w:rsidR="00B20834" w:rsidRPr="004930E1" w:rsidRDefault="00D620D7" w:rsidP="00C173B7">
      <w:pPr>
        <w:numPr>
          <w:ilvl w:val="0"/>
          <w:numId w:val="3"/>
        </w:numPr>
        <w:spacing w:line="276" w:lineRule="auto"/>
      </w:pPr>
      <w:r w:rsidRPr="004930E1">
        <w:t>Wyniki kontroli dla k</w:t>
      </w:r>
      <w:r w:rsidR="004469D4" w:rsidRPr="004930E1">
        <w:t xml:space="preserve">ażdego z poszczególnych wytopów – wg wymagań </w:t>
      </w:r>
      <w:r w:rsidR="000F51A8">
        <w:t>normy PN-H-93220</w:t>
      </w:r>
      <w:r w:rsidR="004469D4" w:rsidRPr="004930E1">
        <w:t>:</w:t>
      </w:r>
    </w:p>
    <w:p w:rsidR="00D620D7" w:rsidRPr="004930E1" w:rsidRDefault="005A21B9" w:rsidP="00C173B7">
      <w:pPr>
        <w:pStyle w:val="Akapitzlist"/>
        <w:numPr>
          <w:ilvl w:val="0"/>
          <w:numId w:val="29"/>
        </w:numPr>
        <w:tabs>
          <w:tab w:val="num" w:pos="397"/>
        </w:tabs>
        <w:spacing w:line="276" w:lineRule="auto"/>
        <w:ind w:left="709" w:hanging="397"/>
        <w:contextualSpacing w:val="0"/>
      </w:pPr>
      <w:r w:rsidRPr="004930E1">
        <w:t>w</w:t>
      </w:r>
      <w:r w:rsidR="00D620D7" w:rsidRPr="004930E1">
        <w:t>łasności mechaniczne</w:t>
      </w:r>
      <w:r w:rsidR="001D379D">
        <w:t>,</w:t>
      </w:r>
    </w:p>
    <w:p w:rsidR="00D620D7" w:rsidRPr="004930E1" w:rsidRDefault="005A21B9" w:rsidP="00C173B7">
      <w:pPr>
        <w:pStyle w:val="Akapitzlist"/>
        <w:numPr>
          <w:ilvl w:val="0"/>
          <w:numId w:val="29"/>
        </w:numPr>
        <w:tabs>
          <w:tab w:val="num" w:pos="397"/>
        </w:tabs>
        <w:spacing w:line="276" w:lineRule="auto"/>
        <w:ind w:left="709" w:hanging="397"/>
        <w:contextualSpacing w:val="0"/>
      </w:pPr>
      <w:r w:rsidRPr="004930E1">
        <w:t>s</w:t>
      </w:r>
      <w:r w:rsidR="00D620D7" w:rsidRPr="004930E1">
        <w:t>kład chemiczny</w:t>
      </w:r>
      <w:r w:rsidR="001D379D">
        <w:t>.</w:t>
      </w:r>
    </w:p>
    <w:p w:rsidR="001B5616" w:rsidRPr="004930E1" w:rsidRDefault="000F51A8" w:rsidP="00C173B7">
      <w:pPr>
        <w:numPr>
          <w:ilvl w:val="0"/>
          <w:numId w:val="3"/>
        </w:numPr>
        <w:spacing w:line="276" w:lineRule="auto"/>
      </w:pPr>
      <w:r>
        <w:t>Numer normy PN-H-93220</w:t>
      </w:r>
      <w:r w:rsidR="00D620D7" w:rsidRPr="004930E1">
        <w:t>, na zgodność z któr</w:t>
      </w:r>
      <w:r w:rsidR="00F04542">
        <w:t>ą</w:t>
      </w:r>
      <w:r w:rsidR="00D620D7" w:rsidRPr="004930E1">
        <w:t xml:space="preserve"> dokonuje się oceny zgodności</w:t>
      </w:r>
      <w:r w:rsidR="001D379D">
        <w:t>.</w:t>
      </w:r>
    </w:p>
    <w:p w:rsidR="005A21B9" w:rsidRPr="00D92EE5" w:rsidRDefault="005A21B9" w:rsidP="00454B11">
      <w:pPr>
        <w:numPr>
          <w:ilvl w:val="0"/>
          <w:numId w:val="3"/>
        </w:numPr>
        <w:spacing w:line="276" w:lineRule="auto"/>
      </w:pPr>
      <w:r w:rsidRPr="004930E1">
        <w:t xml:space="preserve">Numer </w:t>
      </w:r>
      <w:r w:rsidR="00454B11" w:rsidRPr="00D92EE5">
        <w:t>Krajowego Certyfikatu Zgodności lub Krajowego Certyfikatu Stałości Właściwości Użytkowych</w:t>
      </w:r>
      <w:r w:rsidR="000E48E0" w:rsidRPr="00D92EE5">
        <w:t>.</w:t>
      </w:r>
    </w:p>
    <w:p w:rsidR="00D620D7" w:rsidRPr="004930E1" w:rsidRDefault="00D620D7" w:rsidP="00C173B7">
      <w:pPr>
        <w:numPr>
          <w:ilvl w:val="0"/>
          <w:numId w:val="3"/>
        </w:numPr>
        <w:spacing w:line="276" w:lineRule="auto"/>
      </w:pPr>
      <w:r w:rsidRPr="004930E1">
        <w:t>Imię</w:t>
      </w:r>
      <w:r w:rsidR="007B1F9A" w:rsidRPr="004930E1">
        <w:t>,</w:t>
      </w:r>
      <w:r w:rsidRPr="004930E1">
        <w:t xml:space="preserve"> nazwisko</w:t>
      </w:r>
      <w:r w:rsidR="007B1F9A" w:rsidRPr="004930E1">
        <w:t xml:space="preserve"> i stanowisko</w:t>
      </w:r>
      <w:r w:rsidRPr="004930E1">
        <w:t xml:space="preserve"> przedstawiciela wytwórcy, niezale</w:t>
      </w:r>
      <w:r w:rsidR="00491DFD">
        <w:t>żnego od wydziału produkcyjnego</w:t>
      </w:r>
      <w:r w:rsidR="001D379D">
        <w:t>.</w:t>
      </w:r>
    </w:p>
    <w:p w:rsidR="005A21B9" w:rsidRPr="004930E1" w:rsidRDefault="00491DFD" w:rsidP="00C173B7">
      <w:pPr>
        <w:numPr>
          <w:ilvl w:val="0"/>
          <w:numId w:val="3"/>
        </w:numPr>
        <w:spacing w:line="276" w:lineRule="auto"/>
      </w:pPr>
      <w:r>
        <w:lastRenderedPageBreak/>
        <w:t>Znak Budowlany „B”</w:t>
      </w:r>
      <w:r w:rsidR="001D379D">
        <w:t>.</w:t>
      </w:r>
    </w:p>
    <w:p w:rsidR="00AE1297" w:rsidRPr="004930E1" w:rsidRDefault="00AE1297" w:rsidP="00C173B7">
      <w:pPr>
        <w:spacing w:line="276" w:lineRule="auto"/>
        <w:ind w:left="397"/>
      </w:pPr>
    </w:p>
    <w:p w:rsidR="00AE1297" w:rsidRDefault="00AE1297" w:rsidP="00C173B7">
      <w:pPr>
        <w:pStyle w:val="Nagwek2"/>
        <w:numPr>
          <w:ilvl w:val="4"/>
          <w:numId w:val="20"/>
        </w:numPr>
        <w:spacing w:before="0" w:after="0" w:line="276" w:lineRule="auto"/>
        <w:ind w:left="993" w:hanging="993"/>
      </w:pPr>
      <w:bookmarkStart w:id="52" w:name="_Toc368650832"/>
      <w:bookmarkStart w:id="53" w:name="_Toc368651067"/>
      <w:r w:rsidRPr="004930E1">
        <w:t>Dokumenty kontroli dla zbrojenia prefabrykowanego w zbrojarni</w:t>
      </w:r>
      <w:bookmarkEnd w:id="52"/>
      <w:bookmarkEnd w:id="53"/>
    </w:p>
    <w:p w:rsidR="001E4484" w:rsidRDefault="001E4484" w:rsidP="00C173B7">
      <w:pPr>
        <w:pStyle w:val="Akapitzlist"/>
        <w:spacing w:line="276" w:lineRule="auto"/>
        <w:ind w:left="851"/>
        <w:contextualSpacing w:val="0"/>
        <w:rPr>
          <w:b/>
        </w:rPr>
      </w:pPr>
    </w:p>
    <w:p w:rsidR="00AE1297" w:rsidRDefault="00F9589E" w:rsidP="00C173B7">
      <w:pPr>
        <w:spacing w:line="276" w:lineRule="auto"/>
      </w:pPr>
      <w:r w:rsidRPr="004930E1">
        <w:t xml:space="preserve">Do każdej dostawy stali zbrojeniowej dostarczonej na budowę w postaci </w:t>
      </w:r>
      <w:r w:rsidR="00AE1297" w:rsidRPr="004930E1">
        <w:t xml:space="preserve">zbrojenia prefabrykowanego w zbrojarni wytwórca jest </w:t>
      </w:r>
      <w:r w:rsidR="008816AE">
        <w:t>z</w:t>
      </w:r>
      <w:r w:rsidR="00AE1297" w:rsidRPr="004930E1">
        <w:t>obowiązany dołączyć:</w:t>
      </w:r>
    </w:p>
    <w:p w:rsidR="008816AE" w:rsidRPr="004930E1" w:rsidRDefault="008816AE" w:rsidP="00C173B7">
      <w:pPr>
        <w:spacing w:line="276" w:lineRule="auto"/>
      </w:pPr>
    </w:p>
    <w:p w:rsidR="00AE1297" w:rsidRDefault="00AE1297" w:rsidP="00C173B7">
      <w:pPr>
        <w:pStyle w:val="Akapitzlist"/>
        <w:numPr>
          <w:ilvl w:val="0"/>
          <w:numId w:val="21"/>
        </w:numPr>
        <w:spacing w:line="276" w:lineRule="auto"/>
        <w:ind w:left="426" w:hanging="426"/>
        <w:contextualSpacing w:val="0"/>
      </w:pPr>
      <w:proofErr w:type="spellStart"/>
      <w:r w:rsidRPr="004930E1">
        <w:t>Stallistę</w:t>
      </w:r>
      <w:proofErr w:type="spellEnd"/>
      <w:r w:rsidRPr="004930E1">
        <w:t xml:space="preserve"> – oznaczony unikatowym numerem wykaz pozycj</w:t>
      </w:r>
      <w:r w:rsidR="003B03B7" w:rsidRPr="004930E1">
        <w:t>i wraz z liczbą sztuk, średnicą i</w:t>
      </w:r>
      <w:r w:rsidRPr="004930E1">
        <w:t xml:space="preserve"> długością</w:t>
      </w:r>
      <w:r w:rsidR="003B03B7" w:rsidRPr="004930E1">
        <w:t xml:space="preserve"> poszczególnych elementów</w:t>
      </w:r>
      <w:r w:rsidR="00377A3E">
        <w:t xml:space="preserve"> zbrojenia</w:t>
      </w:r>
      <w:r w:rsidR="003B03B7" w:rsidRPr="004930E1">
        <w:t xml:space="preserve"> oraz </w:t>
      </w:r>
      <w:r w:rsidRPr="004930E1">
        <w:t xml:space="preserve">odnośnikiem do rysunku z dokumentacji technicznej. Numer </w:t>
      </w:r>
      <w:proofErr w:type="spellStart"/>
      <w:r w:rsidRPr="004930E1">
        <w:t>stallisty</w:t>
      </w:r>
      <w:proofErr w:type="spellEnd"/>
      <w:r w:rsidRPr="004930E1">
        <w:t xml:space="preserve"> widnieje na wszystkich metkach przypiętych do pozycji ujętych w </w:t>
      </w:r>
      <w:proofErr w:type="spellStart"/>
      <w:r w:rsidRPr="004930E1">
        <w:t>sta</w:t>
      </w:r>
      <w:r w:rsidR="00EE7F3F" w:rsidRPr="004930E1">
        <w:t>l</w:t>
      </w:r>
      <w:r w:rsidRPr="004930E1">
        <w:t>liście</w:t>
      </w:r>
      <w:proofErr w:type="spellEnd"/>
      <w:r w:rsidRPr="004930E1">
        <w:t>.</w:t>
      </w:r>
    </w:p>
    <w:p w:rsidR="00C173B7" w:rsidRDefault="00C173B7" w:rsidP="00C173B7">
      <w:pPr>
        <w:pStyle w:val="Akapitzlist"/>
        <w:spacing w:line="276" w:lineRule="auto"/>
        <w:ind w:left="426"/>
        <w:contextualSpacing w:val="0"/>
      </w:pPr>
    </w:p>
    <w:p w:rsidR="00AE1297" w:rsidRDefault="00AE1297" w:rsidP="00C173B7">
      <w:pPr>
        <w:pStyle w:val="Akapitzlist"/>
        <w:numPr>
          <w:ilvl w:val="0"/>
          <w:numId w:val="21"/>
        </w:numPr>
        <w:spacing w:line="276" w:lineRule="auto"/>
        <w:ind w:left="425" w:hanging="425"/>
        <w:contextualSpacing w:val="0"/>
      </w:pPr>
      <w:r w:rsidRPr="004930E1">
        <w:t xml:space="preserve">Deklarację zgodności </w:t>
      </w:r>
      <w:r w:rsidR="00377A3E">
        <w:t xml:space="preserve"> składaną przez dostawcę</w:t>
      </w:r>
      <w:r w:rsidR="00377A3E" w:rsidRPr="004930E1">
        <w:t xml:space="preserve"> </w:t>
      </w:r>
      <w:r w:rsidRPr="004930E1">
        <w:t>– dokument zawierający następujące dane:</w:t>
      </w:r>
    </w:p>
    <w:p w:rsidR="00DB3F8F" w:rsidRPr="004930E1" w:rsidRDefault="00DB3F8F" w:rsidP="00DB3F8F">
      <w:pPr>
        <w:pStyle w:val="Akapitzlist"/>
        <w:spacing w:line="276" w:lineRule="auto"/>
        <w:ind w:left="425"/>
        <w:contextualSpacing w:val="0"/>
      </w:pPr>
    </w:p>
    <w:p w:rsidR="00C63EAC" w:rsidRPr="004930E1" w:rsidRDefault="00C63EAC" w:rsidP="00C173B7">
      <w:pPr>
        <w:pStyle w:val="Akapitzlist"/>
        <w:numPr>
          <w:ilvl w:val="0"/>
          <w:numId w:val="22"/>
        </w:numPr>
        <w:spacing w:line="276" w:lineRule="auto"/>
        <w:ind w:left="850" w:hanging="425"/>
        <w:contextualSpacing w:val="0"/>
      </w:pPr>
      <w:r w:rsidRPr="004930E1">
        <w:t>numer deklaracji zgodności,</w:t>
      </w:r>
    </w:p>
    <w:p w:rsidR="00C63EAC" w:rsidRPr="004930E1" w:rsidRDefault="00C63EAC" w:rsidP="00C173B7">
      <w:pPr>
        <w:pStyle w:val="Akapitzlist"/>
        <w:numPr>
          <w:ilvl w:val="0"/>
          <w:numId w:val="22"/>
        </w:numPr>
        <w:spacing w:line="276" w:lineRule="auto"/>
        <w:ind w:left="850" w:hanging="425"/>
        <w:contextualSpacing w:val="0"/>
      </w:pPr>
      <w:r w:rsidRPr="004930E1">
        <w:t>datę wystawienia deklaracji zgodności,</w:t>
      </w:r>
    </w:p>
    <w:p w:rsidR="00C63EAC" w:rsidRPr="004930E1" w:rsidRDefault="00C63EAC" w:rsidP="00C173B7">
      <w:pPr>
        <w:pStyle w:val="Akapitzlist"/>
        <w:numPr>
          <w:ilvl w:val="0"/>
          <w:numId w:val="22"/>
        </w:numPr>
        <w:spacing w:line="276" w:lineRule="auto"/>
        <w:ind w:left="850" w:hanging="425"/>
        <w:contextualSpacing w:val="0"/>
      </w:pPr>
      <w:r w:rsidRPr="004930E1">
        <w:t xml:space="preserve">nazwę i adres </w:t>
      </w:r>
      <w:r w:rsidR="008816AE">
        <w:t xml:space="preserve">pierwszego </w:t>
      </w:r>
      <w:r w:rsidR="008816AE" w:rsidRPr="004930E1">
        <w:t>zamawiającego</w:t>
      </w:r>
      <w:r w:rsidR="008816AE">
        <w:t>, kupującego materiał od wytwórcy</w:t>
      </w:r>
      <w:r w:rsidRPr="004930E1">
        <w:t>,</w:t>
      </w:r>
    </w:p>
    <w:p w:rsidR="00C63EAC" w:rsidRPr="004930E1" w:rsidRDefault="00C63EAC" w:rsidP="00C173B7">
      <w:pPr>
        <w:pStyle w:val="Akapitzlist"/>
        <w:numPr>
          <w:ilvl w:val="0"/>
          <w:numId w:val="22"/>
        </w:numPr>
        <w:spacing w:line="276" w:lineRule="auto"/>
        <w:ind w:left="850" w:hanging="425"/>
        <w:contextualSpacing w:val="0"/>
      </w:pPr>
      <w:r w:rsidRPr="004930E1">
        <w:t>nazwę i adres odbiorcy (jeżeli jest inny, niż zamawiający),</w:t>
      </w:r>
    </w:p>
    <w:p w:rsidR="00C63EAC" w:rsidRPr="004930E1" w:rsidRDefault="00C63EAC" w:rsidP="00C173B7">
      <w:pPr>
        <w:pStyle w:val="Akapitzlist"/>
        <w:numPr>
          <w:ilvl w:val="0"/>
          <w:numId w:val="22"/>
        </w:numPr>
        <w:spacing w:line="276" w:lineRule="auto"/>
        <w:ind w:left="850" w:hanging="425"/>
        <w:contextualSpacing w:val="0"/>
      </w:pPr>
      <w:r w:rsidRPr="004930E1">
        <w:t>nazwę i/lub numer zlecenia,</w:t>
      </w:r>
    </w:p>
    <w:p w:rsidR="00AE1297" w:rsidRPr="004930E1" w:rsidRDefault="00AE1297" w:rsidP="00C173B7">
      <w:pPr>
        <w:pStyle w:val="Akapitzlist"/>
        <w:numPr>
          <w:ilvl w:val="0"/>
          <w:numId w:val="22"/>
        </w:numPr>
        <w:spacing w:line="276" w:lineRule="auto"/>
        <w:ind w:left="851" w:hanging="425"/>
        <w:contextualSpacing w:val="0"/>
      </w:pPr>
      <w:r w:rsidRPr="004930E1">
        <w:t xml:space="preserve">wykaz </w:t>
      </w:r>
      <w:proofErr w:type="spellStart"/>
      <w:r w:rsidRPr="004930E1">
        <w:t>stallist</w:t>
      </w:r>
      <w:proofErr w:type="spellEnd"/>
      <w:r w:rsidRPr="004930E1">
        <w:t xml:space="preserve"> wraz z wykazem rysunków z dokumentacji technicznej,</w:t>
      </w:r>
    </w:p>
    <w:p w:rsidR="00AE1297" w:rsidRPr="004930E1" w:rsidRDefault="008816AE" w:rsidP="00C173B7">
      <w:pPr>
        <w:pStyle w:val="Akapitzlist"/>
        <w:numPr>
          <w:ilvl w:val="0"/>
          <w:numId w:val="22"/>
        </w:numPr>
        <w:spacing w:line="276" w:lineRule="auto"/>
        <w:ind w:left="851" w:hanging="425"/>
        <w:contextualSpacing w:val="0"/>
      </w:pPr>
      <w:r>
        <w:t>numer normy PN-H-93220</w:t>
      </w:r>
      <w:r w:rsidR="00AE1297" w:rsidRPr="004930E1">
        <w:t xml:space="preserve">, </w:t>
      </w:r>
      <w:r w:rsidR="00377A3E">
        <w:t xml:space="preserve"> dla której deklaruje się zgodność</w:t>
      </w:r>
      <w:r w:rsidR="00C63EAC" w:rsidRPr="004930E1">
        <w:t>,</w:t>
      </w:r>
    </w:p>
    <w:p w:rsidR="00AE1297" w:rsidRPr="004930E1" w:rsidRDefault="00AE1297" w:rsidP="00C173B7">
      <w:pPr>
        <w:pStyle w:val="Akapitzlist"/>
        <w:numPr>
          <w:ilvl w:val="0"/>
          <w:numId w:val="22"/>
        </w:numPr>
        <w:spacing w:line="276" w:lineRule="auto"/>
        <w:ind w:left="850" w:hanging="425"/>
        <w:contextualSpacing w:val="0"/>
      </w:pPr>
      <w:r w:rsidRPr="004930E1">
        <w:t>wykaz dokumentów kontroli dla stali zbrojeniowej</w:t>
      </w:r>
      <w:r w:rsidR="00C63EAC" w:rsidRPr="004930E1">
        <w:t xml:space="preserve"> („Świadectw odb</w:t>
      </w:r>
      <w:r w:rsidR="008816AE">
        <w:t>ioru, typ 3.1”, patrz p. 2.2.</w:t>
      </w:r>
      <w:r w:rsidR="00AF0B4B">
        <w:t>4.1.1</w:t>
      </w:r>
      <w:r w:rsidR="00C63EAC" w:rsidRPr="004930E1">
        <w:t xml:space="preserve"> powyżej)</w:t>
      </w:r>
      <w:r w:rsidRPr="004930E1">
        <w:t xml:space="preserve">, wystawionych dla każdej średnicy i dla każdego wytopu stali zbrojeniowej </w:t>
      </w:r>
      <w:r w:rsidR="00C63EAC" w:rsidRPr="004930E1">
        <w:t>użytej</w:t>
      </w:r>
      <w:r w:rsidRPr="004930E1">
        <w:t xml:space="preserve"> w procesie produkcji zbrojenia prefabrykowanego w zbrojarni obejmującego dostawę</w:t>
      </w:r>
      <w:r w:rsidR="00C63EAC" w:rsidRPr="004930E1">
        <w:t>,</w:t>
      </w:r>
    </w:p>
    <w:p w:rsidR="00C63EAC" w:rsidRDefault="00C63EAC" w:rsidP="00C173B7">
      <w:pPr>
        <w:pStyle w:val="Akapitzlist"/>
        <w:numPr>
          <w:ilvl w:val="0"/>
          <w:numId w:val="22"/>
        </w:numPr>
        <w:spacing w:line="276" w:lineRule="auto"/>
        <w:ind w:left="850" w:hanging="425"/>
        <w:contextualSpacing w:val="0"/>
      </w:pPr>
      <w:r w:rsidRPr="004930E1">
        <w:t xml:space="preserve">imię, nazwisko i stanowisko osoby wystawiającej </w:t>
      </w:r>
      <w:r w:rsidR="00895C16" w:rsidRPr="004930E1">
        <w:t>deklarację zgodności</w:t>
      </w:r>
      <w:r w:rsidRPr="004930E1">
        <w:t xml:space="preserve"> wraz z podpisem.</w:t>
      </w:r>
    </w:p>
    <w:p w:rsidR="008816AE" w:rsidRPr="004930E1" w:rsidRDefault="008816AE" w:rsidP="00C173B7">
      <w:pPr>
        <w:pStyle w:val="Akapitzlist"/>
        <w:spacing w:line="276" w:lineRule="auto"/>
        <w:ind w:left="850"/>
        <w:contextualSpacing w:val="0"/>
      </w:pPr>
    </w:p>
    <w:p w:rsidR="00AE1297" w:rsidRDefault="0016054F" w:rsidP="00C173B7">
      <w:pPr>
        <w:pStyle w:val="Akapitzlist"/>
        <w:numPr>
          <w:ilvl w:val="0"/>
          <w:numId w:val="21"/>
        </w:numPr>
        <w:spacing w:line="276" w:lineRule="auto"/>
        <w:ind w:left="425" w:hanging="425"/>
        <w:contextualSpacing w:val="0"/>
      </w:pPr>
      <w:r w:rsidRPr="004930E1">
        <w:t>Dokumenty kontroli – „Świadectwa odbioru typ 3.1” (</w:t>
      </w:r>
      <w:r w:rsidR="00AE1297" w:rsidRPr="004930E1">
        <w:t>patrz</w:t>
      </w:r>
      <w:r w:rsidR="008816AE">
        <w:t xml:space="preserve"> pkt 2.2.</w:t>
      </w:r>
      <w:r w:rsidR="00AF0B4B">
        <w:t>4.1.1</w:t>
      </w:r>
      <w:r w:rsidRPr="004930E1">
        <w:t>) –</w:t>
      </w:r>
      <w:r w:rsidR="00AE1297" w:rsidRPr="004930E1">
        <w:t xml:space="preserve"> </w:t>
      </w:r>
      <w:r w:rsidRPr="004930E1">
        <w:t>wystawione dla każdej średnicy i dla każdego wytopu stali zbrojeniowej użytej w procesie produkcji zbrojenia prefabrykowanego w zbrojarni obejmującego dostawę, zgodn</w:t>
      </w:r>
      <w:r w:rsidR="00AE1297" w:rsidRPr="004930E1">
        <w:t xml:space="preserve">e z wykazem  </w:t>
      </w:r>
      <w:r w:rsidRPr="004930E1">
        <w:t>dokumentów kontroli</w:t>
      </w:r>
      <w:r w:rsidR="00AE1297" w:rsidRPr="004930E1">
        <w:t xml:space="preserve"> ujętym w deklaracji zgodności</w:t>
      </w:r>
      <w:r w:rsidRPr="004930E1">
        <w:t>.</w:t>
      </w:r>
    </w:p>
    <w:p w:rsidR="001E7123" w:rsidRDefault="001E7123" w:rsidP="001E7123">
      <w:pPr>
        <w:pStyle w:val="Akapitzlist"/>
        <w:numPr>
          <w:ilvl w:val="0"/>
          <w:numId w:val="21"/>
        </w:numPr>
        <w:spacing w:line="276" w:lineRule="auto"/>
        <w:contextualSpacing w:val="0"/>
      </w:pPr>
      <w:r w:rsidRPr="001E7123">
        <w:t>Krajowe Deklaracje Właściwości Użytkowych dla stali zbrojeniowych użytych w procesie produkcji zbrojenia prefabrykowanego w zbrojarni - jeden raz przed rozpoczęciem dostaw dla każdego układu gatunek/producent</w:t>
      </w:r>
    </w:p>
    <w:p w:rsidR="008816AE" w:rsidRPr="004930E1" w:rsidRDefault="008816AE" w:rsidP="00C173B7">
      <w:pPr>
        <w:pStyle w:val="Akapitzlist"/>
        <w:spacing w:line="276" w:lineRule="auto"/>
        <w:ind w:left="425"/>
        <w:contextualSpacing w:val="0"/>
      </w:pPr>
    </w:p>
    <w:p w:rsidR="00AE1297" w:rsidRPr="004930E1" w:rsidRDefault="0016054F" w:rsidP="00C173B7">
      <w:pPr>
        <w:pStyle w:val="Akapitzlist"/>
        <w:numPr>
          <w:ilvl w:val="0"/>
          <w:numId w:val="21"/>
        </w:numPr>
        <w:spacing w:line="276" w:lineRule="auto"/>
        <w:ind w:left="425" w:hanging="425"/>
        <w:contextualSpacing w:val="0"/>
      </w:pPr>
      <w:r w:rsidRPr="004930E1">
        <w:t>D</w:t>
      </w:r>
      <w:r w:rsidR="00AE1297" w:rsidRPr="004930E1">
        <w:t>owód dostawy.</w:t>
      </w:r>
    </w:p>
    <w:p w:rsidR="00B23206" w:rsidRDefault="00B23206" w:rsidP="00C173B7">
      <w:pPr>
        <w:spacing w:line="276" w:lineRule="auto"/>
      </w:pPr>
    </w:p>
    <w:p w:rsidR="004F7585" w:rsidRDefault="004F7585" w:rsidP="00C173B7">
      <w:pPr>
        <w:pStyle w:val="Nagwek2"/>
        <w:numPr>
          <w:ilvl w:val="3"/>
          <w:numId w:val="20"/>
        </w:numPr>
        <w:spacing w:before="0" w:after="0" w:line="276" w:lineRule="auto"/>
      </w:pPr>
      <w:bookmarkStart w:id="54" w:name="_Toc368650833"/>
      <w:bookmarkStart w:id="55" w:name="_Toc368651068"/>
      <w:r w:rsidRPr="004F7585">
        <w:t>Znakowanie etykietą</w:t>
      </w:r>
      <w:bookmarkEnd w:id="54"/>
      <w:bookmarkEnd w:id="55"/>
    </w:p>
    <w:p w:rsidR="001B5616" w:rsidRDefault="007F5F2C" w:rsidP="00C173B7">
      <w:pPr>
        <w:pStyle w:val="Nagwek2"/>
        <w:numPr>
          <w:ilvl w:val="4"/>
          <w:numId w:val="20"/>
        </w:numPr>
        <w:spacing w:before="0" w:after="0" w:line="276" w:lineRule="auto"/>
        <w:ind w:left="851" w:hanging="851"/>
      </w:pPr>
      <w:bookmarkStart w:id="56" w:name="_Toc368650834"/>
      <w:bookmarkStart w:id="57" w:name="_Toc368651069"/>
      <w:r w:rsidRPr="004F7585">
        <w:t xml:space="preserve">Znakowanie </w:t>
      </w:r>
      <w:r w:rsidR="004F7585">
        <w:t xml:space="preserve">etykietą </w:t>
      </w:r>
      <w:r w:rsidRPr="004F7585">
        <w:t>prętów prostych i kręgów</w:t>
      </w:r>
      <w:bookmarkEnd w:id="56"/>
      <w:bookmarkEnd w:id="57"/>
    </w:p>
    <w:p w:rsidR="0049602A" w:rsidRDefault="0049602A" w:rsidP="00C173B7">
      <w:pPr>
        <w:spacing w:line="276" w:lineRule="auto"/>
      </w:pPr>
    </w:p>
    <w:p w:rsidR="001B5616" w:rsidRDefault="0008064A" w:rsidP="00C173B7">
      <w:pPr>
        <w:spacing w:line="276" w:lineRule="auto"/>
      </w:pPr>
      <w:r w:rsidRPr="004930E1">
        <w:t>W przypadku dostarczenia na budowę stali zbrojeniowej w postaci prętów prostych lub kręgów n</w:t>
      </w:r>
      <w:r w:rsidR="00FC2708" w:rsidRPr="004930E1">
        <w:t xml:space="preserve">a </w:t>
      </w:r>
      <w:r w:rsidR="006A7DD2">
        <w:t>etykietach</w:t>
      </w:r>
      <w:r w:rsidR="001B5616" w:rsidRPr="004930E1">
        <w:t xml:space="preserve"> przymocowanych co najmniej </w:t>
      </w:r>
      <w:r w:rsidR="00D12457" w:rsidRPr="004930E1">
        <w:t>po dwie do każdej wiązki prętów prostych lub</w:t>
      </w:r>
      <w:r w:rsidR="00B23206">
        <w:t xml:space="preserve"> kręgu powinny zostać podane </w:t>
      </w:r>
      <w:r w:rsidR="001B5616" w:rsidRPr="004930E1">
        <w:t>w sposób trwały:</w:t>
      </w:r>
    </w:p>
    <w:p w:rsidR="00B23206" w:rsidRPr="004930E1" w:rsidRDefault="00B23206" w:rsidP="00C173B7">
      <w:pPr>
        <w:spacing w:line="276" w:lineRule="auto"/>
      </w:pPr>
    </w:p>
    <w:p w:rsidR="001B5616" w:rsidRPr="004930E1" w:rsidRDefault="001B5616" w:rsidP="00C173B7">
      <w:pPr>
        <w:numPr>
          <w:ilvl w:val="0"/>
          <w:numId w:val="4"/>
        </w:numPr>
        <w:spacing w:line="276" w:lineRule="auto"/>
      </w:pPr>
      <w:r w:rsidRPr="004930E1">
        <w:t>nazw</w:t>
      </w:r>
      <w:r w:rsidR="00B23206">
        <w:t>a</w:t>
      </w:r>
      <w:r w:rsidRPr="004930E1">
        <w:t xml:space="preserve">  i adres </w:t>
      </w:r>
      <w:r w:rsidR="00D12457" w:rsidRPr="004930E1">
        <w:t>wytwórcy</w:t>
      </w:r>
      <w:r w:rsidR="00DE0EE9" w:rsidRPr="004930E1">
        <w:t xml:space="preserve"> oraz zakładu produkcyjnego,</w:t>
      </w:r>
    </w:p>
    <w:p w:rsidR="00D12457" w:rsidRPr="004930E1" w:rsidRDefault="00D12457" w:rsidP="00C173B7">
      <w:pPr>
        <w:numPr>
          <w:ilvl w:val="0"/>
          <w:numId w:val="4"/>
        </w:numPr>
        <w:spacing w:line="276" w:lineRule="auto"/>
      </w:pPr>
      <w:r w:rsidRPr="004930E1">
        <w:t>opis wyrobu</w:t>
      </w:r>
      <w:r w:rsidR="00DE0EE9" w:rsidRPr="004930E1">
        <w:t xml:space="preserve"> (</w:t>
      </w:r>
      <w:r w:rsidRPr="004930E1">
        <w:t>nazw</w:t>
      </w:r>
      <w:r w:rsidR="00B23206">
        <w:t>a</w:t>
      </w:r>
      <w:r w:rsidRPr="004930E1">
        <w:t xml:space="preserve"> gatunku</w:t>
      </w:r>
      <w:r w:rsidR="00B23206">
        <w:t>: B500SP</w:t>
      </w:r>
      <w:r w:rsidRPr="004930E1">
        <w:t>, średnic</w:t>
      </w:r>
      <w:r w:rsidR="00B23206">
        <w:t>a</w:t>
      </w:r>
      <w:r w:rsidRPr="004930E1">
        <w:t xml:space="preserve"> nominaln</w:t>
      </w:r>
      <w:r w:rsidR="00B23206">
        <w:t>a</w:t>
      </w:r>
      <w:r w:rsidRPr="004930E1">
        <w:t>, długość, wag</w:t>
      </w:r>
      <w:r w:rsidR="00B23206">
        <w:t>a</w:t>
      </w:r>
      <w:r w:rsidRPr="004930E1">
        <w:t>, numer wytopu)</w:t>
      </w:r>
      <w:r w:rsidR="001A27C8" w:rsidRPr="004930E1">
        <w:t>,</w:t>
      </w:r>
    </w:p>
    <w:p w:rsidR="00DE0EE9" w:rsidRPr="004930E1" w:rsidRDefault="00DE0EE9" w:rsidP="00C173B7">
      <w:pPr>
        <w:numPr>
          <w:ilvl w:val="0"/>
          <w:numId w:val="4"/>
        </w:numPr>
        <w:spacing w:line="276" w:lineRule="auto"/>
      </w:pPr>
      <w:r w:rsidRPr="00B23206">
        <w:t xml:space="preserve">numer </w:t>
      </w:r>
      <w:r w:rsidR="00B23206" w:rsidRPr="00B23206">
        <w:t>normy PN-H-93220</w:t>
      </w:r>
      <w:r w:rsidRPr="004930E1">
        <w:t>,</w:t>
      </w:r>
    </w:p>
    <w:p w:rsidR="00DE0EE9" w:rsidRPr="00D92EE5" w:rsidRDefault="00DE0EE9" w:rsidP="00C173B7">
      <w:pPr>
        <w:numPr>
          <w:ilvl w:val="0"/>
          <w:numId w:val="4"/>
        </w:numPr>
        <w:spacing w:line="276" w:lineRule="auto"/>
      </w:pPr>
      <w:r w:rsidRPr="004930E1">
        <w:t xml:space="preserve">numer </w:t>
      </w:r>
      <w:r w:rsidR="004B1884">
        <w:t xml:space="preserve"> </w:t>
      </w:r>
      <w:r w:rsidR="00454B11" w:rsidRPr="00D92EE5">
        <w:t>Krajowego Certyfikatu Zgodności lub Krajowego Certyfikatu Stałości Właściwości Użytkowych</w:t>
      </w:r>
      <w:r w:rsidR="000E48E0" w:rsidRPr="00D92EE5">
        <w:t xml:space="preserve"> </w:t>
      </w:r>
      <w:r w:rsidR="00D12457" w:rsidRPr="00D92EE5">
        <w:t>,</w:t>
      </w:r>
    </w:p>
    <w:p w:rsidR="00DE0EE9" w:rsidRPr="004930E1" w:rsidRDefault="00DE0EE9" w:rsidP="00C173B7">
      <w:pPr>
        <w:numPr>
          <w:ilvl w:val="0"/>
          <w:numId w:val="4"/>
        </w:numPr>
        <w:spacing w:line="276" w:lineRule="auto"/>
      </w:pPr>
      <w:r w:rsidRPr="004930E1">
        <w:t xml:space="preserve">numer krajowej deklaracji </w:t>
      </w:r>
      <w:r w:rsidR="00EB28A6">
        <w:t>właściwości użytkowych</w:t>
      </w:r>
      <w:r w:rsidRPr="004930E1">
        <w:t xml:space="preserve">, </w:t>
      </w:r>
    </w:p>
    <w:p w:rsidR="00D12457" w:rsidRPr="004930E1" w:rsidRDefault="00D12457" w:rsidP="00C173B7">
      <w:pPr>
        <w:numPr>
          <w:ilvl w:val="0"/>
          <w:numId w:val="4"/>
        </w:numPr>
        <w:spacing w:line="276" w:lineRule="auto"/>
      </w:pPr>
      <w:r w:rsidRPr="004930E1">
        <w:t>znak budowlany B.</w:t>
      </w:r>
    </w:p>
    <w:p w:rsidR="00D12457" w:rsidRPr="004930E1" w:rsidRDefault="00D12457" w:rsidP="00C173B7">
      <w:pPr>
        <w:spacing w:line="276" w:lineRule="auto"/>
        <w:ind w:left="397"/>
      </w:pPr>
    </w:p>
    <w:p w:rsidR="00D12457" w:rsidRDefault="007F5F2C" w:rsidP="00C173B7">
      <w:pPr>
        <w:pStyle w:val="Nagwek2"/>
        <w:numPr>
          <w:ilvl w:val="4"/>
          <w:numId w:val="20"/>
        </w:numPr>
        <w:spacing w:before="0" w:after="0" w:line="276" w:lineRule="auto"/>
        <w:ind w:left="993" w:hanging="993"/>
      </w:pPr>
      <w:bookmarkStart w:id="58" w:name="_Toc368650835"/>
      <w:bookmarkStart w:id="59" w:name="_Toc368651070"/>
      <w:r>
        <w:lastRenderedPageBreak/>
        <w:t>Znakowanie</w:t>
      </w:r>
      <w:r w:rsidR="00D12457" w:rsidRPr="004930E1">
        <w:t xml:space="preserve"> </w:t>
      </w:r>
      <w:r w:rsidR="004F7585">
        <w:t xml:space="preserve">etykietą </w:t>
      </w:r>
      <w:r w:rsidR="00D12457" w:rsidRPr="004930E1">
        <w:t>zbrojenia prefabrykowanego w zbrojarni</w:t>
      </w:r>
      <w:bookmarkEnd w:id="58"/>
      <w:bookmarkEnd w:id="59"/>
      <w:r>
        <w:t xml:space="preserve"> </w:t>
      </w:r>
    </w:p>
    <w:p w:rsidR="00580B2F" w:rsidRDefault="00580B2F" w:rsidP="00C173B7">
      <w:pPr>
        <w:pStyle w:val="Akapitzlist"/>
        <w:spacing w:line="276" w:lineRule="auto"/>
        <w:ind w:left="851"/>
        <w:contextualSpacing w:val="0"/>
        <w:rPr>
          <w:b/>
        </w:rPr>
      </w:pPr>
    </w:p>
    <w:p w:rsidR="00D12457" w:rsidRDefault="001A0EE1" w:rsidP="00C173B7">
      <w:pPr>
        <w:spacing w:line="276" w:lineRule="auto"/>
      </w:pPr>
      <w:r w:rsidRPr="004930E1">
        <w:t xml:space="preserve">W przypadku dostarczenia na budowę stali zbrojeniowej w postaci </w:t>
      </w:r>
      <w:r w:rsidR="0008064A" w:rsidRPr="004930E1">
        <w:t>zbrojenia prefabrykowanego w zbrojarni n</w:t>
      </w:r>
      <w:r w:rsidR="00D12457" w:rsidRPr="004930E1">
        <w:t xml:space="preserve">a </w:t>
      </w:r>
      <w:r w:rsidR="006A7DD2">
        <w:t>etykietach</w:t>
      </w:r>
      <w:r w:rsidR="00D12457" w:rsidRPr="004930E1">
        <w:t xml:space="preserve"> przymocowanych do wiązek z pozycjami </w:t>
      </w:r>
      <w:r w:rsidR="00AF0B4B">
        <w:t xml:space="preserve">(jedna etykieta do jednej pozycji zbrojenia) </w:t>
      </w:r>
      <w:r w:rsidR="00245D11">
        <w:t xml:space="preserve">powinny zostać podane </w:t>
      </w:r>
      <w:r w:rsidR="00245D11" w:rsidRPr="004930E1">
        <w:t>w sposób trwały</w:t>
      </w:r>
      <w:r w:rsidR="00D12457" w:rsidRPr="004930E1">
        <w:t>:</w:t>
      </w:r>
    </w:p>
    <w:p w:rsidR="00245D11" w:rsidRPr="004930E1" w:rsidRDefault="00245D11" w:rsidP="00C173B7">
      <w:pPr>
        <w:spacing w:line="276" w:lineRule="auto"/>
      </w:pPr>
    </w:p>
    <w:p w:rsidR="00D12457" w:rsidRPr="004930E1" w:rsidRDefault="00D12457" w:rsidP="00C173B7">
      <w:pPr>
        <w:numPr>
          <w:ilvl w:val="0"/>
          <w:numId w:val="30"/>
        </w:numPr>
        <w:spacing w:line="276" w:lineRule="auto"/>
      </w:pPr>
      <w:r w:rsidRPr="004930E1">
        <w:t>nazw</w:t>
      </w:r>
      <w:r w:rsidR="00245D11">
        <w:t>a</w:t>
      </w:r>
      <w:r w:rsidRPr="004930E1">
        <w:t xml:space="preserve">  i adres wytwórcy oraz zakładu produkcyjnego,</w:t>
      </w:r>
    </w:p>
    <w:p w:rsidR="00D12457" w:rsidRPr="004930E1" w:rsidRDefault="00D12457" w:rsidP="00C173B7">
      <w:pPr>
        <w:numPr>
          <w:ilvl w:val="0"/>
          <w:numId w:val="30"/>
        </w:numPr>
        <w:spacing w:line="276" w:lineRule="auto"/>
      </w:pPr>
      <w:r w:rsidRPr="004930E1">
        <w:t>opis wyrobu (</w:t>
      </w:r>
      <w:r w:rsidR="00245D11" w:rsidRPr="004930E1">
        <w:t>nazw</w:t>
      </w:r>
      <w:r w:rsidR="00245D11">
        <w:t>a</w:t>
      </w:r>
      <w:r w:rsidR="00245D11" w:rsidRPr="004930E1">
        <w:t xml:space="preserve"> gatunku</w:t>
      </w:r>
      <w:r w:rsidR="00245D11">
        <w:t>: B500SP</w:t>
      </w:r>
      <w:r w:rsidR="00245D11" w:rsidRPr="004930E1">
        <w:t xml:space="preserve">, </w:t>
      </w:r>
      <w:r w:rsidRPr="004930E1">
        <w:t>średnic</w:t>
      </w:r>
      <w:r w:rsidR="00470772">
        <w:t>e</w:t>
      </w:r>
      <w:r w:rsidRPr="004930E1">
        <w:t xml:space="preserve"> nominaln</w:t>
      </w:r>
      <w:r w:rsidR="00470772">
        <w:t>e</w:t>
      </w:r>
      <w:r w:rsidRPr="004930E1">
        <w:t xml:space="preserve"> prętów, długoś</w:t>
      </w:r>
      <w:r w:rsidR="00470772">
        <w:t>ci</w:t>
      </w:r>
      <w:r w:rsidRPr="004930E1">
        <w:t xml:space="preserve"> prętów, wag</w:t>
      </w:r>
      <w:r w:rsidR="00245D11">
        <w:t>a</w:t>
      </w:r>
      <w:r w:rsidRPr="004930E1">
        <w:t>),</w:t>
      </w:r>
    </w:p>
    <w:p w:rsidR="00D12457" w:rsidRPr="004930E1" w:rsidRDefault="00D12457" w:rsidP="00C173B7">
      <w:pPr>
        <w:numPr>
          <w:ilvl w:val="0"/>
          <w:numId w:val="30"/>
        </w:numPr>
        <w:spacing w:line="276" w:lineRule="auto"/>
      </w:pPr>
      <w:r w:rsidRPr="004930E1">
        <w:t>długość teoretyczn</w:t>
      </w:r>
      <w:r w:rsidR="00245D11">
        <w:t>a</w:t>
      </w:r>
      <w:r w:rsidRPr="004930E1">
        <w:t xml:space="preserve"> lub długości początkow</w:t>
      </w:r>
      <w:r w:rsidR="00245D11">
        <w:t>a</w:t>
      </w:r>
      <w:r w:rsidRPr="004930E1">
        <w:t xml:space="preserve"> i końcow</w:t>
      </w:r>
      <w:r w:rsidR="00245D11">
        <w:t>a</w:t>
      </w:r>
      <w:r w:rsidRPr="004930E1">
        <w:t xml:space="preserve"> dla pozycji stopniowanych pakowanych wspólnie w wiązkę,</w:t>
      </w:r>
    </w:p>
    <w:p w:rsidR="00D12457" w:rsidRPr="004930E1" w:rsidRDefault="00D12457" w:rsidP="00C173B7">
      <w:pPr>
        <w:numPr>
          <w:ilvl w:val="0"/>
          <w:numId w:val="30"/>
        </w:numPr>
        <w:spacing w:line="276" w:lineRule="auto"/>
      </w:pPr>
      <w:r w:rsidRPr="004930E1">
        <w:t xml:space="preserve">numer </w:t>
      </w:r>
      <w:proofErr w:type="spellStart"/>
      <w:r w:rsidRPr="004930E1">
        <w:t>stallisty</w:t>
      </w:r>
      <w:proofErr w:type="spellEnd"/>
      <w:r w:rsidRPr="004930E1">
        <w:t xml:space="preserve"> zawierającej </w:t>
      </w:r>
      <w:r w:rsidR="00D23245" w:rsidRPr="004930E1">
        <w:t xml:space="preserve">daną </w:t>
      </w:r>
      <w:r w:rsidRPr="004930E1">
        <w:t>pozycję,</w:t>
      </w:r>
    </w:p>
    <w:p w:rsidR="00D12457" w:rsidRDefault="00D23245" w:rsidP="00C173B7">
      <w:pPr>
        <w:numPr>
          <w:ilvl w:val="0"/>
          <w:numId w:val="30"/>
        </w:numPr>
        <w:spacing w:line="276" w:lineRule="auto"/>
      </w:pPr>
      <w:r w:rsidRPr="004930E1">
        <w:t xml:space="preserve">w przypadku pozycji giętych </w:t>
      </w:r>
      <w:r w:rsidR="00D12457" w:rsidRPr="004930E1">
        <w:t xml:space="preserve">schemat kształtu z </w:t>
      </w:r>
      <w:r w:rsidRPr="004930E1">
        <w:t xml:space="preserve">podanymi </w:t>
      </w:r>
      <w:r w:rsidR="00D12457" w:rsidRPr="004930E1">
        <w:t>wymiarami.</w:t>
      </w:r>
    </w:p>
    <w:p w:rsidR="00E65FDE" w:rsidRDefault="00E65FDE" w:rsidP="00C173B7">
      <w:pPr>
        <w:pStyle w:val="Akapitzlist"/>
        <w:spacing w:line="276" w:lineRule="auto"/>
        <w:ind w:left="0"/>
        <w:contextualSpacing w:val="0"/>
      </w:pPr>
    </w:p>
    <w:p w:rsidR="004F5C70" w:rsidRDefault="004F5C70" w:rsidP="00C173B7">
      <w:pPr>
        <w:pStyle w:val="Nagwek2"/>
        <w:numPr>
          <w:ilvl w:val="2"/>
          <w:numId w:val="20"/>
        </w:numPr>
        <w:spacing w:before="0" w:after="0" w:line="276" w:lineRule="auto"/>
      </w:pPr>
      <w:bookmarkStart w:id="60" w:name="_Toc368650837"/>
      <w:bookmarkStart w:id="61" w:name="_Toc368651072"/>
      <w:r w:rsidRPr="004F5C70">
        <w:t>Właściwości technologiczne stali</w:t>
      </w:r>
      <w:bookmarkEnd w:id="60"/>
      <w:bookmarkEnd w:id="61"/>
    </w:p>
    <w:p w:rsidR="00580B2F" w:rsidRPr="004F5C70" w:rsidRDefault="00580B2F" w:rsidP="00C173B7">
      <w:pPr>
        <w:pStyle w:val="Akapitzlist"/>
        <w:spacing w:line="276" w:lineRule="auto"/>
        <w:contextualSpacing w:val="0"/>
        <w:rPr>
          <w:b/>
        </w:rPr>
      </w:pPr>
    </w:p>
    <w:p w:rsidR="004F5C70" w:rsidRDefault="004F5C70" w:rsidP="00C173B7">
      <w:pPr>
        <w:pStyle w:val="Akapitzlist"/>
        <w:spacing w:line="276" w:lineRule="auto"/>
        <w:ind w:left="0"/>
        <w:contextualSpacing w:val="0"/>
      </w:pPr>
      <w:r>
        <w:t>Właściwości mechaniczne i technologiczne stali zbrojeniowej powinny odpowiadać wymaganiom podanym w normie PN-H-93220.</w:t>
      </w:r>
    </w:p>
    <w:p w:rsidR="004F5C70" w:rsidRDefault="004F5C70" w:rsidP="00C173B7">
      <w:pPr>
        <w:pStyle w:val="Akapitzlist"/>
        <w:spacing w:line="276" w:lineRule="auto"/>
        <w:ind w:left="425"/>
        <w:contextualSpacing w:val="0"/>
      </w:pPr>
    </w:p>
    <w:p w:rsidR="009E5E36" w:rsidRPr="004930E1" w:rsidRDefault="009E5E36" w:rsidP="00C173B7">
      <w:pPr>
        <w:pStyle w:val="Akapitzlist"/>
        <w:spacing w:line="276" w:lineRule="auto"/>
        <w:ind w:left="425"/>
        <w:contextualSpacing w:val="0"/>
      </w:pPr>
    </w:p>
    <w:p w:rsidR="001B5616" w:rsidRDefault="001B5616" w:rsidP="00C173B7">
      <w:pPr>
        <w:pStyle w:val="Nagwek2"/>
        <w:numPr>
          <w:ilvl w:val="2"/>
          <w:numId w:val="20"/>
        </w:numPr>
        <w:spacing w:before="0" w:after="0" w:line="276" w:lineRule="auto"/>
      </w:pPr>
      <w:bookmarkStart w:id="62" w:name="_Toc368650838"/>
      <w:bookmarkStart w:id="63" w:name="_Toc368651073"/>
      <w:r w:rsidRPr="004930E1">
        <w:t>Wady powierzchniowe</w:t>
      </w:r>
      <w:bookmarkEnd w:id="62"/>
      <w:bookmarkEnd w:id="63"/>
    </w:p>
    <w:p w:rsidR="00580B2F" w:rsidRDefault="00580B2F" w:rsidP="00C173B7">
      <w:pPr>
        <w:pStyle w:val="Akapitzlist"/>
        <w:spacing w:line="276" w:lineRule="auto"/>
        <w:ind w:left="567"/>
        <w:contextualSpacing w:val="0"/>
        <w:rPr>
          <w:b/>
        </w:rPr>
      </w:pPr>
    </w:p>
    <w:p w:rsidR="00AC5E51" w:rsidRDefault="001B5616" w:rsidP="00C173B7">
      <w:pPr>
        <w:spacing w:line="276" w:lineRule="auto"/>
      </w:pPr>
      <w:r w:rsidRPr="004930E1">
        <w:t xml:space="preserve">Powierzchnia </w:t>
      </w:r>
      <w:r w:rsidR="004F07B8" w:rsidRPr="004930E1">
        <w:t xml:space="preserve">stali zbrojeniowej dostarczonej na budowę </w:t>
      </w:r>
      <w:r w:rsidR="00775C70" w:rsidRPr="004930E1">
        <w:t xml:space="preserve">w postaci prętów prostych lub kręgów </w:t>
      </w:r>
      <w:r w:rsidR="004F07B8" w:rsidRPr="004930E1">
        <w:t xml:space="preserve">oraz </w:t>
      </w:r>
      <w:r w:rsidR="00775C70" w:rsidRPr="004930E1">
        <w:t xml:space="preserve">powierzchnia </w:t>
      </w:r>
      <w:r w:rsidR="004F07B8" w:rsidRPr="004930E1">
        <w:t>elementów</w:t>
      </w:r>
      <w:r w:rsidR="007A2259">
        <w:t xml:space="preserve"> zbrojenia prefabrykowanego w zbrojarni dostarczonego</w:t>
      </w:r>
      <w:r w:rsidR="004F07B8" w:rsidRPr="004930E1">
        <w:t xml:space="preserve"> na budowę</w:t>
      </w:r>
      <w:r w:rsidR="00775C70" w:rsidRPr="004930E1">
        <w:t>,</w:t>
      </w:r>
      <w:r w:rsidR="004F07B8" w:rsidRPr="004930E1">
        <w:t xml:space="preserve"> </w:t>
      </w:r>
      <w:r w:rsidR="00EF6605" w:rsidRPr="004930E1">
        <w:t>nie powinny wykazywać</w:t>
      </w:r>
      <w:r w:rsidRPr="004930E1">
        <w:t xml:space="preserve"> pęknięć, pęcherzy i naderwań.</w:t>
      </w:r>
      <w:r w:rsidR="00EB50C2" w:rsidRPr="004930E1">
        <w:t xml:space="preserve"> W technologicznej próbie zginania powierzchnia próbek także nie powinna wykazywać pęknięć, naderwań i rozwarstwień.</w:t>
      </w:r>
      <w:r w:rsidR="00091B86" w:rsidRPr="004930E1">
        <w:t xml:space="preserve"> </w:t>
      </w:r>
    </w:p>
    <w:p w:rsidR="001B5616" w:rsidRPr="004930E1" w:rsidRDefault="001B5616" w:rsidP="00C173B7">
      <w:pPr>
        <w:spacing w:line="276" w:lineRule="auto"/>
      </w:pPr>
      <w:r w:rsidRPr="004930E1">
        <w:t>Na powierzchni czołowej prętów niedopuszczalne są pozostałości jamy usadowej, rozwarstwienia i pęknięcia widoczne nieuzbrojonym okiem. Wady powierzchniowe</w:t>
      </w:r>
      <w:r w:rsidR="00091B86" w:rsidRPr="004930E1">
        <w:t xml:space="preserve">, takie </w:t>
      </w:r>
      <w:r w:rsidRPr="004930E1">
        <w:t xml:space="preserve">jak rysy, drobne łuski i zawalcowania, wtrącenia niemetaliczne, wżery, wypukłości, wgniecenia, zgorzeliny </w:t>
      </w:r>
      <w:r w:rsidR="005F11F2">
        <w:t xml:space="preserve">i chropowatości są dopuszczalne </w:t>
      </w:r>
      <w:r w:rsidRPr="004930E1">
        <w:t xml:space="preserve">jeśli nie przekraczają </w:t>
      </w:r>
      <w:smartTag w:uri="urn:schemas-microsoft-com:office:smarttags" w:element="metricconverter">
        <w:smartTagPr>
          <w:attr w:name="ProductID" w:val="0,5 mm"/>
        </w:smartTagPr>
        <w:r w:rsidRPr="004930E1">
          <w:t>0,5 mm</w:t>
        </w:r>
      </w:smartTag>
      <w:r w:rsidRPr="004930E1">
        <w:t xml:space="preserve"> licząc od średnicy rdzenia dla </w:t>
      </w:r>
      <w:r w:rsidR="00091B86" w:rsidRPr="004930E1">
        <w:t>prętów</w:t>
      </w:r>
      <w:r w:rsidRPr="004930E1">
        <w:t xml:space="preserve"> o średnicy nominalnej do </w:t>
      </w:r>
      <w:smartTag w:uri="urn:schemas-microsoft-com:office:smarttags" w:element="metricconverter">
        <w:smartTagPr>
          <w:attr w:name="ProductID" w:val="25 mm"/>
        </w:smartTagPr>
        <w:r w:rsidRPr="004930E1">
          <w:t>25 mm</w:t>
        </w:r>
        <w:r w:rsidR="00AC5E51" w:rsidRPr="004930E1">
          <w:t xml:space="preserve"> oraz </w:t>
        </w:r>
      </w:smartTag>
      <w:smartTag w:uri="urn:schemas-microsoft-com:office:smarttags" w:element="metricconverter">
        <w:smartTagPr>
          <w:attr w:name="ProductID" w:val="0,7 mm"/>
        </w:smartTagPr>
        <w:r w:rsidRPr="004930E1">
          <w:t>0,7 mm</w:t>
        </w:r>
      </w:smartTag>
      <w:r w:rsidRPr="004930E1">
        <w:t xml:space="preserve"> dla prętów o większych średnicach.</w:t>
      </w:r>
    </w:p>
    <w:p w:rsidR="00471DC8" w:rsidRDefault="00471DC8" w:rsidP="00C173B7">
      <w:pPr>
        <w:spacing w:line="276" w:lineRule="auto"/>
      </w:pPr>
    </w:p>
    <w:p w:rsidR="000C1F37" w:rsidRDefault="004F5C70" w:rsidP="00C173B7">
      <w:pPr>
        <w:pStyle w:val="Nagwek2"/>
        <w:numPr>
          <w:ilvl w:val="2"/>
          <w:numId w:val="20"/>
        </w:numPr>
        <w:spacing w:before="0" w:after="0" w:line="276" w:lineRule="auto"/>
      </w:pPr>
      <w:bookmarkStart w:id="64" w:name="_Toc368650839"/>
      <w:bookmarkStart w:id="65" w:name="_Toc368651074"/>
      <w:r w:rsidRPr="004F5C70">
        <w:t>Magazynowanie</w:t>
      </w:r>
      <w:bookmarkEnd w:id="64"/>
      <w:bookmarkEnd w:id="65"/>
    </w:p>
    <w:p w:rsidR="00580B2F" w:rsidRPr="004F5C70" w:rsidRDefault="00580B2F" w:rsidP="00C173B7">
      <w:pPr>
        <w:pStyle w:val="Akapitzlist"/>
        <w:spacing w:line="276" w:lineRule="auto"/>
        <w:contextualSpacing w:val="0"/>
        <w:rPr>
          <w:b/>
        </w:rPr>
      </w:pPr>
    </w:p>
    <w:p w:rsidR="00216C7A" w:rsidRDefault="00216C7A" w:rsidP="00C173B7">
      <w:pPr>
        <w:spacing w:line="276" w:lineRule="auto"/>
      </w:pPr>
      <w:r w:rsidRPr="004930E1">
        <w:t>Stal zbrojeniowa nie jest zabezpieczana przed korozją w okresie przed wbudowaniem. Należy dążyć, by wyroby te były magazynowane w miejscu nie powodującym narażeni</w:t>
      </w:r>
      <w:r w:rsidR="00446924">
        <w:t>a</w:t>
      </w:r>
      <w:r w:rsidRPr="004930E1">
        <w:t xml:space="preserve"> ich na nadmierne zawilgocenie lub zanieczyszczenie. Zabezpieczenie przed nadmierną korozją stali zbrojeniowej magazynowanej na otwartym powietrzu może stanowić powłoka wykonana z mleczka cementowego.</w:t>
      </w:r>
    </w:p>
    <w:p w:rsidR="000C1F37" w:rsidRPr="004930E1" w:rsidRDefault="000C1F37" w:rsidP="00C173B7">
      <w:pPr>
        <w:spacing w:line="276" w:lineRule="auto"/>
      </w:pPr>
    </w:p>
    <w:p w:rsidR="001B5616" w:rsidRDefault="001B5616" w:rsidP="00C173B7">
      <w:pPr>
        <w:pStyle w:val="Nagwek2"/>
        <w:numPr>
          <w:ilvl w:val="1"/>
          <w:numId w:val="20"/>
        </w:numPr>
        <w:spacing w:before="0" w:after="0" w:line="276" w:lineRule="auto"/>
      </w:pPr>
      <w:bookmarkStart w:id="66" w:name="_Toc368649302"/>
      <w:bookmarkStart w:id="67" w:name="_Toc368649582"/>
      <w:bookmarkStart w:id="68" w:name="_Toc368650840"/>
      <w:bookmarkStart w:id="69" w:name="_Toc368651075"/>
      <w:r w:rsidRPr="004930E1">
        <w:t>Drut montażowy</w:t>
      </w:r>
      <w:bookmarkEnd w:id="66"/>
      <w:bookmarkEnd w:id="67"/>
      <w:bookmarkEnd w:id="68"/>
      <w:bookmarkEnd w:id="69"/>
    </w:p>
    <w:p w:rsidR="00580B2F" w:rsidRPr="00580B2F" w:rsidRDefault="00580B2F" w:rsidP="00C173B7">
      <w:pPr>
        <w:spacing w:line="276" w:lineRule="auto"/>
      </w:pPr>
    </w:p>
    <w:p w:rsidR="001B5616" w:rsidRPr="004930E1" w:rsidRDefault="00F020D9" w:rsidP="00C173B7">
      <w:pPr>
        <w:spacing w:line="276" w:lineRule="auto"/>
      </w:pPr>
      <w:r>
        <w:t>Jeżeli do łączenia prętów zbrojenia nie stosuje się spawania czy zgrzewania d</w:t>
      </w:r>
      <w:r w:rsidR="001B5616" w:rsidRPr="004930E1">
        <w:t xml:space="preserve">o </w:t>
      </w:r>
      <w:r>
        <w:t xml:space="preserve">ich </w:t>
      </w:r>
      <w:r w:rsidR="001B5616" w:rsidRPr="004930E1">
        <w:t xml:space="preserve">montażu należy używać wyżarzonego drutu stalowego, tzw. </w:t>
      </w:r>
      <w:proofErr w:type="spellStart"/>
      <w:r w:rsidR="001B5616" w:rsidRPr="004930E1">
        <w:t>wiązałkowego</w:t>
      </w:r>
      <w:proofErr w:type="spellEnd"/>
      <w:r w:rsidR="001B5616" w:rsidRPr="004930E1">
        <w:t xml:space="preserve">. Średnica drutu </w:t>
      </w:r>
      <w:proofErr w:type="spellStart"/>
      <w:r w:rsidR="001B5616" w:rsidRPr="004930E1">
        <w:t>wiązałkowego</w:t>
      </w:r>
      <w:proofErr w:type="spellEnd"/>
      <w:r w:rsidR="001B5616" w:rsidRPr="004930E1">
        <w:t xml:space="preserve"> powinna być dostosowana do średnicy prętów głównych w złączu, ale nie mniejsza niż </w:t>
      </w:r>
      <w:smartTag w:uri="urn:schemas-microsoft-com:office:smarttags" w:element="metricconverter">
        <w:smartTagPr>
          <w:attr w:name="ProductID" w:val="1,0 mm"/>
        </w:smartTagPr>
        <w:r w:rsidR="001B5616" w:rsidRPr="004930E1">
          <w:t>1,0 mm</w:t>
        </w:r>
      </w:smartTag>
      <w:r w:rsidR="001B5616" w:rsidRPr="004930E1">
        <w:t xml:space="preserve">. </w:t>
      </w:r>
      <w:r w:rsidR="00B55EEB" w:rsidRPr="004930E1">
        <w:t xml:space="preserve">Do montażu prętów zbrojenia o średnicy większej niż 12 mm </w:t>
      </w:r>
      <w:r w:rsidR="001B5616" w:rsidRPr="004930E1">
        <w:t xml:space="preserve">należy stosować drut </w:t>
      </w:r>
      <w:proofErr w:type="spellStart"/>
      <w:r w:rsidR="00B55EEB" w:rsidRPr="004930E1">
        <w:t>wiązałkowy</w:t>
      </w:r>
      <w:proofErr w:type="spellEnd"/>
      <w:r w:rsidR="00B55EEB" w:rsidRPr="004930E1">
        <w:t xml:space="preserve"> </w:t>
      </w:r>
      <w:r w:rsidR="001B5616" w:rsidRPr="004930E1">
        <w:t>o średnicy 1,</w:t>
      </w:r>
      <w:r w:rsidR="007E2084">
        <w:t>4</w:t>
      </w:r>
      <w:r w:rsidR="007E2084" w:rsidRPr="004930E1">
        <w:t xml:space="preserve"> </w:t>
      </w:r>
      <w:r w:rsidR="001B5616" w:rsidRPr="004930E1">
        <w:t>mm.</w:t>
      </w:r>
    </w:p>
    <w:p w:rsidR="00C173B7" w:rsidRDefault="00C173B7" w:rsidP="00C173B7">
      <w:pPr>
        <w:spacing w:line="276" w:lineRule="auto"/>
      </w:pPr>
    </w:p>
    <w:p w:rsidR="001B5616" w:rsidRDefault="001B5616" w:rsidP="00C173B7">
      <w:pPr>
        <w:pStyle w:val="Nagwek2"/>
        <w:numPr>
          <w:ilvl w:val="1"/>
          <w:numId w:val="20"/>
        </w:numPr>
        <w:spacing w:before="0" w:after="0" w:line="276" w:lineRule="auto"/>
        <w:ind w:left="426" w:hanging="426"/>
      </w:pPr>
      <w:bookmarkStart w:id="70" w:name="_Toc368649303"/>
      <w:bookmarkStart w:id="71" w:name="_Toc368649583"/>
      <w:bookmarkStart w:id="72" w:name="_Toc368650841"/>
      <w:bookmarkStart w:id="73" w:name="_Toc368651076"/>
      <w:r w:rsidRPr="004930E1">
        <w:t>Podkładki dystansowe</w:t>
      </w:r>
      <w:bookmarkEnd w:id="70"/>
      <w:bookmarkEnd w:id="71"/>
      <w:bookmarkEnd w:id="72"/>
      <w:bookmarkEnd w:id="73"/>
    </w:p>
    <w:p w:rsidR="00580B2F" w:rsidRPr="00580B2F" w:rsidRDefault="00580B2F" w:rsidP="00C173B7">
      <w:pPr>
        <w:spacing w:line="276" w:lineRule="auto"/>
      </w:pPr>
    </w:p>
    <w:p w:rsidR="001B5616" w:rsidRDefault="001B5616" w:rsidP="00C173B7">
      <w:pPr>
        <w:spacing w:line="276" w:lineRule="auto"/>
      </w:pPr>
      <w:r w:rsidRPr="004930E1">
        <w:t>Dopuszcza się stosowanie stabilizatorów i podkładek dys</w:t>
      </w:r>
      <w:r w:rsidR="000805D3" w:rsidRPr="004930E1">
        <w:t xml:space="preserve">tansowych z betonu lub zaprawy oraz </w:t>
      </w:r>
      <w:r w:rsidRPr="004930E1">
        <w:t>z tworzyw sztucznych.</w:t>
      </w:r>
      <w:r w:rsidR="00700DD6" w:rsidRPr="004930E1">
        <w:t xml:space="preserve"> </w:t>
      </w:r>
      <w:r w:rsidRPr="004930E1">
        <w:t xml:space="preserve">Podkładki dystansowe </w:t>
      </w:r>
      <w:r w:rsidR="000805D3" w:rsidRPr="004930E1">
        <w:t xml:space="preserve">powinny </w:t>
      </w:r>
      <w:r w:rsidRPr="004930E1">
        <w:t>być mocowane do prętów</w:t>
      </w:r>
      <w:r w:rsidR="000805D3" w:rsidRPr="004930E1">
        <w:t xml:space="preserve"> zbrojenia</w:t>
      </w:r>
      <w:r w:rsidRPr="004930E1">
        <w:t>.</w:t>
      </w:r>
      <w:r w:rsidR="00700DD6" w:rsidRPr="004930E1">
        <w:t xml:space="preserve"> </w:t>
      </w:r>
      <w:r w:rsidRPr="004930E1">
        <w:t>Nie dopuszcza się stosowania podkładek dystansowych z drewna, cegły lub prętów stalowych.</w:t>
      </w:r>
    </w:p>
    <w:p w:rsidR="001B5616" w:rsidRDefault="001B5616" w:rsidP="00C173B7">
      <w:pPr>
        <w:pStyle w:val="Nagwek2"/>
        <w:numPr>
          <w:ilvl w:val="1"/>
          <w:numId w:val="20"/>
        </w:numPr>
        <w:spacing w:before="0" w:after="0" w:line="276" w:lineRule="auto"/>
        <w:ind w:left="426" w:hanging="426"/>
      </w:pPr>
      <w:bookmarkStart w:id="74" w:name="_Toc368649304"/>
      <w:bookmarkStart w:id="75" w:name="_Toc368649584"/>
      <w:bookmarkStart w:id="76" w:name="_Toc368650842"/>
      <w:bookmarkStart w:id="77" w:name="_Toc368651077"/>
      <w:r w:rsidRPr="004930E1">
        <w:lastRenderedPageBreak/>
        <w:t>Elektrody do spawania zbrojenia</w:t>
      </w:r>
      <w:bookmarkEnd w:id="74"/>
      <w:bookmarkEnd w:id="75"/>
      <w:bookmarkEnd w:id="76"/>
      <w:bookmarkEnd w:id="77"/>
    </w:p>
    <w:p w:rsidR="00580B2F" w:rsidRPr="00580B2F" w:rsidRDefault="00580B2F" w:rsidP="00C173B7">
      <w:pPr>
        <w:spacing w:line="276" w:lineRule="auto"/>
      </w:pPr>
    </w:p>
    <w:p w:rsidR="000805D3" w:rsidRPr="004930E1" w:rsidRDefault="001B5616" w:rsidP="00C173B7">
      <w:pPr>
        <w:spacing w:line="276" w:lineRule="auto"/>
      </w:pPr>
      <w:r w:rsidRPr="004930E1">
        <w:t xml:space="preserve">Elektrody oraz inne materiały do spawania należy stosować według </w:t>
      </w:r>
      <w:r w:rsidR="000805D3" w:rsidRPr="004930E1">
        <w:t xml:space="preserve">odpowiednich </w:t>
      </w:r>
      <w:r w:rsidRPr="004930E1">
        <w:t xml:space="preserve">norm przedmiotowych, </w:t>
      </w:r>
      <w:r w:rsidR="000805D3" w:rsidRPr="004930E1">
        <w:t>w zależności od</w:t>
      </w:r>
      <w:r w:rsidRPr="004930E1">
        <w:t xml:space="preserve"> </w:t>
      </w:r>
      <w:r w:rsidR="000805D3" w:rsidRPr="004930E1">
        <w:t xml:space="preserve">metody i warunków spawania. Wybór elektrody do spawania zbrojenia wymaga akceptacji </w:t>
      </w:r>
      <w:r w:rsidR="00BE302A" w:rsidRPr="004930E1">
        <w:t>głównego inżyniera</w:t>
      </w:r>
      <w:r w:rsidR="000805D3" w:rsidRPr="004930E1">
        <w:t>.</w:t>
      </w:r>
    </w:p>
    <w:p w:rsidR="000805D3" w:rsidRPr="004930E1" w:rsidRDefault="000805D3" w:rsidP="00C173B7">
      <w:pPr>
        <w:spacing w:line="276" w:lineRule="auto"/>
      </w:pPr>
    </w:p>
    <w:p w:rsidR="001B5616" w:rsidRDefault="001B5616" w:rsidP="00C173B7">
      <w:pPr>
        <w:pStyle w:val="Nagwek1"/>
        <w:numPr>
          <w:ilvl w:val="0"/>
          <w:numId w:val="20"/>
        </w:numPr>
        <w:spacing w:before="0" w:after="0" w:line="276" w:lineRule="auto"/>
        <w:ind w:left="284" w:hanging="284"/>
      </w:pPr>
      <w:bookmarkStart w:id="78" w:name="_Toc150314353"/>
      <w:bookmarkStart w:id="79" w:name="_Toc368649305"/>
      <w:bookmarkStart w:id="80" w:name="_Toc368649585"/>
      <w:bookmarkStart w:id="81" w:name="_Toc368650843"/>
      <w:bookmarkStart w:id="82" w:name="_Toc368651078"/>
      <w:r w:rsidRPr="004930E1">
        <w:t>SPRZĘT</w:t>
      </w:r>
      <w:bookmarkEnd w:id="78"/>
      <w:bookmarkEnd w:id="79"/>
      <w:bookmarkEnd w:id="80"/>
      <w:bookmarkEnd w:id="81"/>
      <w:bookmarkEnd w:id="82"/>
    </w:p>
    <w:p w:rsidR="00580B2F" w:rsidRPr="00580B2F" w:rsidRDefault="00580B2F" w:rsidP="00C173B7">
      <w:pPr>
        <w:spacing w:line="276" w:lineRule="auto"/>
      </w:pPr>
    </w:p>
    <w:p w:rsidR="001B5616" w:rsidRDefault="00BE302A" w:rsidP="00C173B7">
      <w:pPr>
        <w:numPr>
          <w:ilvl w:val="12"/>
          <w:numId w:val="0"/>
        </w:numPr>
        <w:spacing w:line="276" w:lineRule="auto"/>
      </w:pPr>
      <w:r w:rsidRPr="004930E1">
        <w:t>P</w:t>
      </w:r>
      <w:r w:rsidR="001B5616" w:rsidRPr="004930E1">
        <w:t>rz</w:t>
      </w:r>
      <w:r w:rsidRPr="004930E1">
        <w:t>ystępując</w:t>
      </w:r>
      <w:r w:rsidR="001B5616" w:rsidRPr="004930E1">
        <w:t xml:space="preserve"> do wykonania zbrojenia </w:t>
      </w:r>
      <w:r w:rsidRPr="004930E1">
        <w:t>w warunkach budowy należy</w:t>
      </w:r>
      <w:r w:rsidR="001B5616" w:rsidRPr="004930E1">
        <w:t xml:space="preserve"> mieć d</w:t>
      </w:r>
      <w:r w:rsidRPr="004930E1">
        <w:t>o dyspozycji następujący sprzęt, w zależności od potrzeb:</w:t>
      </w:r>
    </w:p>
    <w:p w:rsidR="00DB3F8F" w:rsidRDefault="00DB3F8F" w:rsidP="00C173B7">
      <w:pPr>
        <w:numPr>
          <w:ilvl w:val="12"/>
          <w:numId w:val="0"/>
        </w:numPr>
        <w:spacing w:line="276" w:lineRule="auto"/>
      </w:pPr>
    </w:p>
    <w:p w:rsidR="001B5616" w:rsidRPr="004930E1" w:rsidRDefault="001B5616" w:rsidP="00C173B7">
      <w:pPr>
        <w:numPr>
          <w:ilvl w:val="0"/>
          <w:numId w:val="7"/>
        </w:numPr>
        <w:tabs>
          <w:tab w:val="clear" w:pos="700"/>
          <w:tab w:val="num" w:pos="284"/>
        </w:tabs>
        <w:overflowPunct/>
        <w:autoSpaceDE/>
        <w:autoSpaceDN/>
        <w:adjustRightInd/>
        <w:spacing w:line="276" w:lineRule="auto"/>
        <w:ind w:hanging="700"/>
        <w:textAlignment w:val="auto"/>
      </w:pPr>
      <w:r w:rsidRPr="004930E1">
        <w:t>giętarki,</w:t>
      </w:r>
    </w:p>
    <w:p w:rsidR="001B5616" w:rsidRDefault="001B5616" w:rsidP="00C173B7">
      <w:pPr>
        <w:numPr>
          <w:ilvl w:val="0"/>
          <w:numId w:val="7"/>
        </w:numPr>
        <w:tabs>
          <w:tab w:val="clear" w:pos="700"/>
          <w:tab w:val="num" w:pos="284"/>
        </w:tabs>
        <w:overflowPunct/>
        <w:autoSpaceDE/>
        <w:autoSpaceDN/>
        <w:adjustRightInd/>
        <w:spacing w:line="276" w:lineRule="auto"/>
        <w:ind w:left="697" w:hanging="697"/>
        <w:textAlignment w:val="auto"/>
      </w:pPr>
      <w:r w:rsidRPr="004930E1">
        <w:t>prostowarki,</w:t>
      </w:r>
    </w:p>
    <w:p w:rsidR="00C7651B" w:rsidRDefault="00C7651B" w:rsidP="00C173B7">
      <w:pPr>
        <w:numPr>
          <w:ilvl w:val="0"/>
          <w:numId w:val="7"/>
        </w:numPr>
        <w:tabs>
          <w:tab w:val="clear" w:pos="700"/>
          <w:tab w:val="num" w:pos="284"/>
        </w:tabs>
        <w:overflowPunct/>
        <w:autoSpaceDE/>
        <w:autoSpaceDN/>
        <w:adjustRightInd/>
        <w:spacing w:line="276" w:lineRule="auto"/>
        <w:ind w:left="697" w:hanging="697"/>
        <w:textAlignment w:val="auto"/>
      </w:pPr>
      <w:r>
        <w:t>zgrzewarki,</w:t>
      </w:r>
    </w:p>
    <w:p w:rsidR="00C7651B" w:rsidRPr="004930E1" w:rsidRDefault="00C7651B" w:rsidP="00C173B7">
      <w:pPr>
        <w:numPr>
          <w:ilvl w:val="0"/>
          <w:numId w:val="7"/>
        </w:numPr>
        <w:tabs>
          <w:tab w:val="clear" w:pos="700"/>
          <w:tab w:val="num" w:pos="284"/>
        </w:tabs>
        <w:overflowPunct/>
        <w:autoSpaceDE/>
        <w:autoSpaceDN/>
        <w:adjustRightInd/>
        <w:spacing w:line="276" w:lineRule="auto"/>
        <w:ind w:left="697" w:hanging="697"/>
        <w:textAlignment w:val="auto"/>
      </w:pPr>
      <w:r>
        <w:t>spawarki,</w:t>
      </w:r>
    </w:p>
    <w:p w:rsidR="001B5616" w:rsidRPr="004930E1" w:rsidRDefault="001B5616" w:rsidP="00C173B7">
      <w:pPr>
        <w:numPr>
          <w:ilvl w:val="0"/>
          <w:numId w:val="7"/>
        </w:numPr>
        <w:tabs>
          <w:tab w:val="clear" w:pos="700"/>
          <w:tab w:val="num" w:pos="284"/>
        </w:tabs>
        <w:overflowPunct/>
        <w:autoSpaceDE/>
        <w:autoSpaceDN/>
        <w:adjustRightInd/>
        <w:spacing w:line="276" w:lineRule="auto"/>
        <w:ind w:left="697" w:hanging="697"/>
        <w:textAlignment w:val="auto"/>
      </w:pPr>
      <w:r w:rsidRPr="004930E1">
        <w:t>nożyce do cięcia prętów,</w:t>
      </w:r>
    </w:p>
    <w:p w:rsidR="001B5616" w:rsidRPr="004930E1" w:rsidRDefault="001B5616" w:rsidP="00C173B7">
      <w:pPr>
        <w:numPr>
          <w:ilvl w:val="0"/>
          <w:numId w:val="7"/>
        </w:numPr>
        <w:tabs>
          <w:tab w:val="clear" w:pos="700"/>
          <w:tab w:val="num" w:pos="284"/>
        </w:tabs>
        <w:overflowPunct/>
        <w:autoSpaceDE/>
        <w:autoSpaceDN/>
        <w:adjustRightInd/>
        <w:spacing w:line="276" w:lineRule="auto"/>
        <w:ind w:left="697" w:hanging="697"/>
        <w:textAlignment w:val="auto"/>
      </w:pPr>
      <w:r w:rsidRPr="004930E1">
        <w:t>sprzęt do transportu pomocniczego.</w:t>
      </w:r>
    </w:p>
    <w:p w:rsidR="00C7651B" w:rsidRDefault="00C7651B" w:rsidP="00C173B7">
      <w:pPr>
        <w:overflowPunct/>
        <w:autoSpaceDE/>
        <w:autoSpaceDN/>
        <w:adjustRightInd/>
        <w:spacing w:line="276" w:lineRule="auto"/>
        <w:textAlignment w:val="auto"/>
      </w:pPr>
    </w:p>
    <w:p w:rsidR="001116FA" w:rsidRPr="004930E1" w:rsidRDefault="001B5616" w:rsidP="00C173B7">
      <w:pPr>
        <w:overflowPunct/>
        <w:autoSpaceDE/>
        <w:autoSpaceDN/>
        <w:adjustRightInd/>
        <w:spacing w:line="276" w:lineRule="auto"/>
        <w:textAlignment w:val="auto"/>
      </w:pPr>
      <w:r w:rsidRPr="004930E1">
        <w:t xml:space="preserve">Zastosowany sprzęt wymaga akceptacji </w:t>
      </w:r>
      <w:r w:rsidR="00BE302A" w:rsidRPr="004930E1">
        <w:t>głównego inżyniera</w:t>
      </w:r>
      <w:r w:rsidRPr="004930E1">
        <w:t>.</w:t>
      </w:r>
      <w:r w:rsidR="008649D8" w:rsidRPr="004930E1">
        <w:t xml:space="preserve"> </w:t>
      </w:r>
      <w:r w:rsidRPr="004930E1">
        <w:t xml:space="preserve">Sprzęt używany przy przygotowaniu i montażu zbrojenia wiotkiego w konstrukcjach mostowych powinien spełniać wymagania obowiązujące w budownictwie ogólnym. </w:t>
      </w:r>
      <w:r w:rsidR="00C7651B">
        <w:t>W</w:t>
      </w:r>
      <w:r w:rsidRPr="004930E1">
        <w:t xml:space="preserve">szystkie rodzaje sprzętu powinny być sprawne oraz posiadać </w:t>
      </w:r>
      <w:r w:rsidR="00A14946" w:rsidRPr="004930E1">
        <w:t xml:space="preserve">ważną </w:t>
      </w:r>
      <w:r w:rsidRPr="004930E1">
        <w:t>gwarancję i instrukcję obsługi. Sprzęt powinien spełniać wymagania BHP. Miejsca lub elementy szczeg</w:t>
      </w:r>
      <w:r w:rsidR="00476CE2" w:rsidRPr="004930E1">
        <w:t>ólnie niebezpieczne dla obsługi</w:t>
      </w:r>
      <w:r w:rsidRPr="004930E1">
        <w:t xml:space="preserve"> powinny być specjalnie oznaczone. Sprzęt ten powinien podlegać kontroli osoby odpowiedzialnej za BHP na budowie. Osoby obsługujące sprzęt powinny </w:t>
      </w:r>
      <w:r w:rsidR="00BE302A" w:rsidRPr="004930E1">
        <w:t>zostać uprzednio</w:t>
      </w:r>
      <w:r w:rsidRPr="004930E1">
        <w:t xml:space="preserve"> odpowiednio przeszkolone.</w:t>
      </w:r>
    </w:p>
    <w:p w:rsidR="001116FA" w:rsidRPr="004930E1" w:rsidRDefault="001116FA" w:rsidP="00C173B7">
      <w:pPr>
        <w:overflowPunct/>
        <w:autoSpaceDE/>
        <w:autoSpaceDN/>
        <w:adjustRightInd/>
        <w:spacing w:line="276" w:lineRule="auto"/>
        <w:textAlignment w:val="auto"/>
      </w:pPr>
    </w:p>
    <w:p w:rsidR="001B5616" w:rsidRDefault="001B5616" w:rsidP="00C173B7">
      <w:pPr>
        <w:pStyle w:val="Nagwek1"/>
        <w:numPr>
          <w:ilvl w:val="0"/>
          <w:numId w:val="20"/>
        </w:numPr>
        <w:spacing w:before="0" w:after="0" w:line="276" w:lineRule="auto"/>
      </w:pPr>
      <w:bookmarkStart w:id="83" w:name="_Toc150314354"/>
      <w:bookmarkStart w:id="84" w:name="_Toc368649306"/>
      <w:bookmarkStart w:id="85" w:name="_Toc368649586"/>
      <w:bookmarkStart w:id="86" w:name="_Toc368650844"/>
      <w:bookmarkStart w:id="87" w:name="_Toc368651079"/>
      <w:r w:rsidRPr="004930E1">
        <w:t>TRANSPORT</w:t>
      </w:r>
      <w:bookmarkEnd w:id="83"/>
      <w:bookmarkEnd w:id="84"/>
      <w:bookmarkEnd w:id="85"/>
      <w:bookmarkEnd w:id="86"/>
      <w:bookmarkEnd w:id="87"/>
    </w:p>
    <w:p w:rsidR="00580B2F" w:rsidRPr="00580B2F" w:rsidRDefault="00580B2F" w:rsidP="00C173B7">
      <w:pPr>
        <w:spacing w:line="276" w:lineRule="auto"/>
      </w:pPr>
    </w:p>
    <w:p w:rsidR="00282BC4" w:rsidRDefault="00282BC4" w:rsidP="00C173B7">
      <w:pPr>
        <w:spacing w:line="276" w:lineRule="auto"/>
      </w:pPr>
      <w:r>
        <w:t xml:space="preserve">Załadunek, transport, rozładunek i składowanie materiałów do wykonania zbrojenia powinny odbywać się tak, aby zachować ich dobry stan techniczny, zapobiec ich trwałym odkształceniom oraz aby zachowane zostały wszystkie przepisy BHP. Transport powinien odbywać się zgodnie ze </w:t>
      </w:r>
      <w:r w:rsidRPr="004930E1">
        <w:t>szczegółowymi warunkami zamówienia</w:t>
      </w:r>
      <w:r>
        <w:t>.</w:t>
      </w:r>
    </w:p>
    <w:p w:rsidR="004F5C70" w:rsidRPr="004930E1" w:rsidRDefault="004F5C70" w:rsidP="00C173B7">
      <w:pPr>
        <w:spacing w:line="276" w:lineRule="auto"/>
      </w:pPr>
    </w:p>
    <w:p w:rsidR="001B5616" w:rsidRDefault="001B5616" w:rsidP="00C173B7">
      <w:pPr>
        <w:pStyle w:val="Nagwek1"/>
        <w:numPr>
          <w:ilvl w:val="0"/>
          <w:numId w:val="20"/>
        </w:numPr>
        <w:spacing w:before="0" w:after="0" w:line="276" w:lineRule="auto"/>
      </w:pPr>
      <w:bookmarkStart w:id="88" w:name="_Toc150314355"/>
      <w:bookmarkStart w:id="89" w:name="_Toc368649307"/>
      <w:bookmarkStart w:id="90" w:name="_Toc368649587"/>
      <w:bookmarkStart w:id="91" w:name="_Toc368650845"/>
      <w:bookmarkStart w:id="92" w:name="_Toc368651080"/>
      <w:r w:rsidRPr="004930E1">
        <w:t>WYKONANIE ROBÓT</w:t>
      </w:r>
      <w:bookmarkEnd w:id="88"/>
      <w:bookmarkEnd w:id="89"/>
      <w:bookmarkEnd w:id="90"/>
      <w:bookmarkEnd w:id="91"/>
      <w:bookmarkEnd w:id="92"/>
    </w:p>
    <w:p w:rsidR="001B5616" w:rsidRDefault="00CA1898" w:rsidP="00C173B7">
      <w:pPr>
        <w:pStyle w:val="Nagwek2"/>
        <w:numPr>
          <w:ilvl w:val="1"/>
          <w:numId w:val="20"/>
        </w:numPr>
        <w:spacing w:before="0" w:after="0" w:line="276" w:lineRule="auto"/>
        <w:ind w:left="426" w:hanging="426"/>
      </w:pPr>
      <w:bookmarkStart w:id="93" w:name="_Toc368649308"/>
      <w:bookmarkStart w:id="94" w:name="_Toc368649588"/>
      <w:bookmarkStart w:id="95" w:name="_Toc368650846"/>
      <w:bookmarkStart w:id="96" w:name="_Toc368651081"/>
      <w:r>
        <w:t>Harmonogram robót</w:t>
      </w:r>
      <w:bookmarkEnd w:id="93"/>
      <w:bookmarkEnd w:id="94"/>
      <w:bookmarkEnd w:id="95"/>
      <w:bookmarkEnd w:id="96"/>
    </w:p>
    <w:p w:rsidR="00580B2F" w:rsidRPr="00580B2F" w:rsidRDefault="00580B2F" w:rsidP="00C173B7">
      <w:pPr>
        <w:spacing w:line="276" w:lineRule="auto"/>
      </w:pPr>
    </w:p>
    <w:p w:rsidR="001B5616" w:rsidRDefault="001B5616" w:rsidP="00C173B7">
      <w:pPr>
        <w:numPr>
          <w:ilvl w:val="12"/>
          <w:numId w:val="0"/>
        </w:numPr>
        <w:spacing w:line="276" w:lineRule="auto"/>
      </w:pPr>
      <w:r w:rsidRPr="004930E1">
        <w:t xml:space="preserve">Przed przystąpieniem do robót należy, na podstawie dokumentacji projektowej, </w:t>
      </w:r>
      <w:r w:rsidR="00572B5E">
        <w:t>Specyfikacji</w:t>
      </w:r>
      <w:r w:rsidRPr="004930E1">
        <w:t xml:space="preserve"> lub wskazań </w:t>
      </w:r>
      <w:r w:rsidR="00180369" w:rsidRPr="004930E1">
        <w:t>głównego inżyniera</w:t>
      </w:r>
      <w:r w:rsidRPr="004930E1">
        <w:t>:</w:t>
      </w:r>
    </w:p>
    <w:p w:rsidR="00DB3F8F" w:rsidRPr="004930E1" w:rsidRDefault="00DB3F8F" w:rsidP="00C173B7">
      <w:pPr>
        <w:numPr>
          <w:ilvl w:val="12"/>
          <w:numId w:val="0"/>
        </w:numPr>
        <w:spacing w:line="276" w:lineRule="auto"/>
      </w:pPr>
    </w:p>
    <w:p w:rsidR="001B5616" w:rsidRPr="004930E1" w:rsidRDefault="007205B4" w:rsidP="00C173B7">
      <w:pPr>
        <w:numPr>
          <w:ilvl w:val="0"/>
          <w:numId w:val="8"/>
        </w:numPr>
        <w:tabs>
          <w:tab w:val="clear" w:pos="700"/>
          <w:tab w:val="num" w:pos="284"/>
        </w:tabs>
        <w:spacing w:line="276" w:lineRule="auto"/>
        <w:ind w:hanging="700"/>
      </w:pPr>
      <w:r w:rsidRPr="004930E1">
        <w:t>określić</w:t>
      </w:r>
      <w:r w:rsidR="001B5616" w:rsidRPr="004930E1">
        <w:t xml:space="preserve"> materiały niezbędne do wykonania robót,</w:t>
      </w:r>
    </w:p>
    <w:p w:rsidR="001B5616" w:rsidRPr="004930E1" w:rsidRDefault="001B5616" w:rsidP="00C173B7">
      <w:pPr>
        <w:numPr>
          <w:ilvl w:val="0"/>
          <w:numId w:val="8"/>
        </w:numPr>
        <w:tabs>
          <w:tab w:val="clear" w:pos="700"/>
          <w:tab w:val="num" w:pos="284"/>
        </w:tabs>
        <w:spacing w:line="276" w:lineRule="auto"/>
        <w:ind w:left="697" w:hanging="697"/>
      </w:pPr>
      <w:r w:rsidRPr="004930E1">
        <w:t>określić kolejność, sposób i termin wykonania robót.</w:t>
      </w:r>
    </w:p>
    <w:p w:rsidR="00572B5E" w:rsidRDefault="00572B5E" w:rsidP="00C173B7">
      <w:pPr>
        <w:spacing w:line="276" w:lineRule="auto"/>
      </w:pPr>
    </w:p>
    <w:p w:rsidR="001B5616" w:rsidRPr="004930E1" w:rsidRDefault="001173C9" w:rsidP="00C173B7">
      <w:pPr>
        <w:spacing w:line="276" w:lineRule="auto"/>
      </w:pPr>
      <w:r w:rsidRPr="004930E1">
        <w:t>Jeżeli nie zostało to określone w dokumentacji projektowej w</w:t>
      </w:r>
      <w:r w:rsidR="001B5616" w:rsidRPr="004930E1">
        <w:t xml:space="preserve">ykonawca </w:t>
      </w:r>
      <w:r w:rsidR="006D2496" w:rsidRPr="004930E1">
        <w:t xml:space="preserve">zbrojenia </w:t>
      </w:r>
      <w:r w:rsidRPr="004930E1">
        <w:t xml:space="preserve">prefabrykowanego na budowie </w:t>
      </w:r>
      <w:r w:rsidR="00E2546E" w:rsidRPr="004930E1">
        <w:t>powinien przedstawić</w:t>
      </w:r>
      <w:r w:rsidR="001B5616" w:rsidRPr="004930E1">
        <w:t xml:space="preserve"> </w:t>
      </w:r>
      <w:r w:rsidR="00180369" w:rsidRPr="004930E1">
        <w:t>głównemu inżynierowi</w:t>
      </w:r>
      <w:r w:rsidR="001B5616" w:rsidRPr="004930E1">
        <w:t xml:space="preserve"> do akceptacji projekt organizacji i harmonogram robót</w:t>
      </w:r>
      <w:r w:rsidRPr="004930E1">
        <w:t>,</w:t>
      </w:r>
      <w:r w:rsidR="001B5616" w:rsidRPr="004930E1">
        <w:t xml:space="preserve"> uwzględniający wszystkie warunki, w jakich będą wykonywane roboty zbrojarskie, a także projekt technologiczny zbrojenia, w którym zostaną </w:t>
      </w:r>
      <w:r w:rsidR="007205B4" w:rsidRPr="004930E1">
        <w:t xml:space="preserve">określone </w:t>
      </w:r>
      <w:r w:rsidR="001B5616" w:rsidRPr="004930E1">
        <w:t>m.in. mi</w:t>
      </w:r>
      <w:r w:rsidRPr="004930E1">
        <w:t>ejsca i sposób łączenia prętów.</w:t>
      </w:r>
    </w:p>
    <w:p w:rsidR="000C6DF2" w:rsidRDefault="000C6DF2" w:rsidP="00C173B7">
      <w:pPr>
        <w:spacing w:line="276" w:lineRule="auto"/>
      </w:pPr>
    </w:p>
    <w:p w:rsidR="00AF6E0C" w:rsidRDefault="00AF6E0C" w:rsidP="00C173B7">
      <w:pPr>
        <w:spacing w:line="276" w:lineRule="auto"/>
      </w:pPr>
    </w:p>
    <w:p w:rsidR="00AF6E0C" w:rsidRDefault="00AF6E0C" w:rsidP="00C173B7">
      <w:pPr>
        <w:spacing w:line="276" w:lineRule="auto"/>
      </w:pPr>
    </w:p>
    <w:p w:rsidR="00AF6E0C" w:rsidRPr="004930E1" w:rsidRDefault="00AF6E0C" w:rsidP="00C173B7">
      <w:pPr>
        <w:spacing w:line="276" w:lineRule="auto"/>
      </w:pPr>
    </w:p>
    <w:p w:rsidR="001B5616" w:rsidRDefault="001B5616" w:rsidP="00C173B7">
      <w:pPr>
        <w:pStyle w:val="Nagwek2"/>
        <w:numPr>
          <w:ilvl w:val="1"/>
          <w:numId w:val="20"/>
        </w:numPr>
        <w:spacing w:before="0" w:after="0" w:line="276" w:lineRule="auto"/>
        <w:ind w:left="426" w:hanging="426"/>
      </w:pPr>
      <w:bookmarkStart w:id="97" w:name="_Toc368649309"/>
      <w:bookmarkStart w:id="98" w:name="_Toc368649589"/>
      <w:bookmarkStart w:id="99" w:name="_Toc368650847"/>
      <w:bookmarkStart w:id="100" w:name="_Toc368651082"/>
      <w:r w:rsidRPr="004930E1">
        <w:lastRenderedPageBreak/>
        <w:t>Przygotowanie zbrojenia</w:t>
      </w:r>
      <w:bookmarkEnd w:id="97"/>
      <w:bookmarkEnd w:id="98"/>
      <w:bookmarkEnd w:id="99"/>
      <w:bookmarkEnd w:id="100"/>
    </w:p>
    <w:p w:rsidR="001B5616" w:rsidRDefault="00CA1898" w:rsidP="00C173B7">
      <w:pPr>
        <w:pStyle w:val="Nagwek2"/>
        <w:numPr>
          <w:ilvl w:val="2"/>
          <w:numId w:val="20"/>
        </w:numPr>
        <w:spacing w:before="0" w:after="0" w:line="276" w:lineRule="auto"/>
        <w:ind w:left="567" w:hanging="567"/>
      </w:pPr>
      <w:bookmarkStart w:id="101" w:name="_Toc368650848"/>
      <w:bookmarkStart w:id="102" w:name="_Toc368651083"/>
      <w:r>
        <w:t>Czyszczenie prętów</w:t>
      </w:r>
      <w:bookmarkEnd w:id="101"/>
      <w:bookmarkEnd w:id="102"/>
    </w:p>
    <w:p w:rsidR="00580B2F" w:rsidRDefault="00580B2F" w:rsidP="00C173B7">
      <w:pPr>
        <w:pStyle w:val="Akapitzlist"/>
        <w:spacing w:line="276" w:lineRule="auto"/>
        <w:ind w:left="567"/>
        <w:contextualSpacing w:val="0"/>
        <w:rPr>
          <w:b/>
        </w:rPr>
      </w:pPr>
    </w:p>
    <w:p w:rsidR="001B5616" w:rsidRPr="004930E1" w:rsidRDefault="00176327" w:rsidP="00C173B7">
      <w:pPr>
        <w:spacing w:line="276" w:lineRule="auto"/>
      </w:pPr>
      <w:r w:rsidRPr="004930E1">
        <w:t>P</w:t>
      </w:r>
      <w:r w:rsidR="00194912" w:rsidRPr="004930E1">
        <w:t xml:space="preserve">rzed ułożeniem </w:t>
      </w:r>
      <w:r w:rsidR="00B27F21" w:rsidRPr="004930E1">
        <w:t xml:space="preserve">prętów zbrojenia </w:t>
      </w:r>
      <w:r w:rsidR="00194912" w:rsidRPr="004930E1">
        <w:t>w deskowaniu</w:t>
      </w:r>
      <w:r w:rsidR="001B5616" w:rsidRPr="004930E1">
        <w:t xml:space="preserve"> należy oczyścić </w:t>
      </w:r>
      <w:r w:rsidR="00B27F21" w:rsidRPr="004930E1">
        <w:t xml:space="preserve">je </w:t>
      </w:r>
      <w:r w:rsidR="001B5616" w:rsidRPr="004930E1">
        <w:t xml:space="preserve">z zendry, luźnych płatków rdzy, kurzu i błota. Stal zabłoconą </w:t>
      </w:r>
      <w:r w:rsidR="00EB5D50">
        <w:t>należy</w:t>
      </w:r>
      <w:r w:rsidR="00EB5D50" w:rsidRPr="004930E1">
        <w:t xml:space="preserve"> </w:t>
      </w:r>
      <w:r w:rsidR="001B5616" w:rsidRPr="004930E1">
        <w:t xml:space="preserve">zmyć strumieniem wody, a pręty oblodzone odmrażać strumieniem ciepłej wody. Stal narażoną na choćby chwilowe działanie słonej wody należy </w:t>
      </w:r>
      <w:r w:rsidR="009F7E38" w:rsidRPr="004930E1">
        <w:t>przemyć</w:t>
      </w:r>
      <w:r w:rsidR="001B5616" w:rsidRPr="004930E1">
        <w:t xml:space="preserve"> wodą słodką. Pręty zbrojenia zanieczyszczone tłuszczem (smary, oliwa) lub farbą olejną należy opalać</w:t>
      </w:r>
      <w:r w:rsidR="00CA1898">
        <w:t xml:space="preserve"> lampami benzynowymi lub czyścić preparatami rozpuszczającymi tłuszcz</w:t>
      </w:r>
      <w:r w:rsidR="001B5616" w:rsidRPr="004930E1">
        <w:t xml:space="preserve"> aż do całkowitego usunięcia zanieczyszczeń.</w:t>
      </w:r>
      <w:r w:rsidR="00B27F21" w:rsidRPr="004930E1">
        <w:t xml:space="preserve"> </w:t>
      </w:r>
      <w:r w:rsidR="00330FA3" w:rsidRPr="004930E1">
        <w:t xml:space="preserve">Po oczyszczeniu należy sprawdzić wymiary przekroju poprzecznego prętów na zgodność z wymaganiami </w:t>
      </w:r>
      <w:r w:rsidR="00330FA3">
        <w:t>normy PN-H-93220</w:t>
      </w:r>
      <w:r w:rsidR="00330FA3" w:rsidRPr="004930E1">
        <w:t xml:space="preserve">. </w:t>
      </w:r>
      <w:r w:rsidR="00324403" w:rsidRPr="004930E1">
        <w:t xml:space="preserve">Po uzyskaniu akceptacji </w:t>
      </w:r>
      <w:r w:rsidR="006C26A2" w:rsidRPr="004930E1">
        <w:t>głównego inżyniera</w:t>
      </w:r>
      <w:r w:rsidR="00324403" w:rsidRPr="004930E1">
        <w:t xml:space="preserve"> </w:t>
      </w:r>
      <w:r w:rsidR="008A5148" w:rsidRPr="004930E1">
        <w:t xml:space="preserve">możliwe jest również zastosowanie innych </w:t>
      </w:r>
      <w:r w:rsidR="002B14D1" w:rsidRPr="004930E1">
        <w:t xml:space="preserve">metod </w:t>
      </w:r>
      <w:r w:rsidR="001B5616" w:rsidRPr="004930E1">
        <w:t xml:space="preserve">czyszczenia </w:t>
      </w:r>
      <w:r w:rsidR="00244669">
        <w:t>prętów</w:t>
      </w:r>
      <w:r w:rsidR="001B5616" w:rsidRPr="004930E1">
        <w:t>.</w:t>
      </w:r>
    </w:p>
    <w:p w:rsidR="000C6DF2" w:rsidRPr="004930E1" w:rsidRDefault="000C6DF2" w:rsidP="00C173B7">
      <w:pPr>
        <w:spacing w:line="276" w:lineRule="auto"/>
      </w:pPr>
    </w:p>
    <w:p w:rsidR="001B5616" w:rsidRDefault="001B5616" w:rsidP="00C173B7">
      <w:pPr>
        <w:pStyle w:val="Nagwek2"/>
        <w:numPr>
          <w:ilvl w:val="2"/>
          <w:numId w:val="20"/>
        </w:numPr>
        <w:spacing w:before="0" w:after="0" w:line="276" w:lineRule="auto"/>
        <w:ind w:left="567" w:hanging="567"/>
      </w:pPr>
      <w:bookmarkStart w:id="103" w:name="_Toc368650849"/>
      <w:bookmarkStart w:id="104" w:name="_Toc368651084"/>
      <w:r w:rsidRPr="004930E1">
        <w:t xml:space="preserve">Prostowanie </w:t>
      </w:r>
      <w:r w:rsidR="00911BF7">
        <w:t>prętów</w:t>
      </w:r>
      <w:bookmarkEnd w:id="103"/>
      <w:bookmarkEnd w:id="104"/>
    </w:p>
    <w:p w:rsidR="00580B2F" w:rsidRDefault="00580B2F" w:rsidP="00C173B7">
      <w:pPr>
        <w:pStyle w:val="Akapitzlist"/>
        <w:spacing w:line="276" w:lineRule="auto"/>
        <w:ind w:left="567"/>
        <w:contextualSpacing w:val="0"/>
        <w:rPr>
          <w:b/>
        </w:rPr>
      </w:pPr>
    </w:p>
    <w:p w:rsidR="001B5616" w:rsidRPr="004930E1" w:rsidRDefault="002B14D1" w:rsidP="00C173B7">
      <w:pPr>
        <w:spacing w:line="276" w:lineRule="auto"/>
      </w:pPr>
      <w:r w:rsidRPr="004930E1">
        <w:t>Pręty stalowe używane do produkcji zbrojenia</w:t>
      </w:r>
      <w:r w:rsidR="001B5616" w:rsidRPr="004930E1">
        <w:t xml:space="preserve"> powinny być proste. Dopuszczalna wielkość miejscowego wykrzywienia nie powinna przekraczać </w:t>
      </w:r>
      <w:smartTag w:uri="urn:schemas-microsoft-com:office:smarttags" w:element="metricconverter">
        <w:smartTagPr>
          <w:attr w:name="ProductID" w:val="4 mm"/>
        </w:smartTagPr>
        <w:r w:rsidR="001B5616" w:rsidRPr="004930E1">
          <w:t>4 mm</w:t>
        </w:r>
        <w:r w:rsidRPr="004930E1">
          <w:t>.</w:t>
        </w:r>
      </w:smartTag>
      <w:r w:rsidRPr="004930E1">
        <w:t xml:space="preserve"> W</w:t>
      </w:r>
      <w:r w:rsidR="001B5616" w:rsidRPr="004930E1">
        <w:t xml:space="preserve"> przypadku większych odchyłek stal zbrojeniową należy prostować za pomocą kluczy, młotków, prostowarek i wyciągarek.</w:t>
      </w:r>
    </w:p>
    <w:p w:rsidR="000C6DF2" w:rsidRPr="004930E1" w:rsidRDefault="000C6DF2" w:rsidP="00C173B7">
      <w:pPr>
        <w:spacing w:line="276" w:lineRule="auto"/>
      </w:pPr>
    </w:p>
    <w:p w:rsidR="001B5616" w:rsidRDefault="001B5616" w:rsidP="00C173B7">
      <w:pPr>
        <w:pStyle w:val="Nagwek2"/>
        <w:numPr>
          <w:ilvl w:val="2"/>
          <w:numId w:val="20"/>
        </w:numPr>
        <w:spacing w:before="0" w:after="0" w:line="276" w:lineRule="auto"/>
        <w:ind w:left="567" w:hanging="567"/>
      </w:pPr>
      <w:bookmarkStart w:id="105" w:name="_Toc368650850"/>
      <w:bookmarkStart w:id="106" w:name="_Toc368651085"/>
      <w:r w:rsidRPr="004930E1">
        <w:t>Cięcie i gięcie prętów</w:t>
      </w:r>
      <w:bookmarkEnd w:id="105"/>
      <w:bookmarkEnd w:id="106"/>
    </w:p>
    <w:p w:rsidR="00580B2F" w:rsidRDefault="00580B2F" w:rsidP="00C173B7">
      <w:pPr>
        <w:pStyle w:val="Akapitzlist"/>
        <w:spacing w:line="276" w:lineRule="auto"/>
        <w:ind w:left="567"/>
        <w:contextualSpacing w:val="0"/>
        <w:rPr>
          <w:b/>
        </w:rPr>
      </w:pPr>
    </w:p>
    <w:p w:rsidR="001B5616" w:rsidRDefault="001B5616" w:rsidP="00C173B7">
      <w:pPr>
        <w:spacing w:line="276" w:lineRule="auto"/>
      </w:pPr>
      <w:r w:rsidRPr="004930E1">
        <w:t xml:space="preserve">Cięcie prętów należy wykonywać przy maksymalnym wykorzystaniu materiałów. Wskazane jest sporządzenie w tym celu planu cięcia. Pręty ucina się </w:t>
      </w:r>
      <w:r w:rsidR="000C6DF2" w:rsidRPr="004930E1">
        <w:t xml:space="preserve">z dokładnością do </w:t>
      </w:r>
      <w:smartTag w:uri="urn:schemas-microsoft-com:office:smarttags" w:element="metricconverter">
        <w:smartTagPr>
          <w:attr w:name="ProductID" w:val="1 cm"/>
        </w:smartTagPr>
        <w:r w:rsidRPr="004930E1">
          <w:t>1 cm</w:t>
        </w:r>
      </w:smartTag>
      <w:r w:rsidRPr="004930E1">
        <w:t>. Cięcie przeprowadza się przy pomocy mechanicznych noży. Dopuszcza się również cięcie palnikiem acetylenowym.</w:t>
      </w:r>
    </w:p>
    <w:p w:rsidR="00244669" w:rsidRPr="004930E1" w:rsidRDefault="00244669" w:rsidP="00C173B7">
      <w:pPr>
        <w:spacing w:line="276" w:lineRule="auto"/>
      </w:pPr>
    </w:p>
    <w:p w:rsidR="00287FFB" w:rsidRDefault="001B5616" w:rsidP="00C173B7">
      <w:pPr>
        <w:spacing w:line="276" w:lineRule="auto"/>
      </w:pPr>
      <w:r w:rsidRPr="004930E1">
        <w:t>Gięcie prętów należy wykonywać zgodnie z dokume</w:t>
      </w:r>
      <w:r w:rsidR="00287FFB">
        <w:t>ntacją projektową, przy zachowaniu minimalnych średnic zagięcia (</w:t>
      </w:r>
      <w:r w:rsidR="00287FFB" w:rsidRPr="00287FFB">
        <w:rPr>
          <w:i/>
        </w:rPr>
        <w:t>d</w:t>
      </w:r>
      <w:r w:rsidR="00287FFB">
        <w:t xml:space="preserve"> - średnica nominalna pręta)</w:t>
      </w:r>
      <w:r w:rsidR="00CE1DBC">
        <w:t>, zgodnych z normą PN-91/S-10042</w:t>
      </w:r>
      <w:r w:rsidR="00287FFB">
        <w:t>:</w:t>
      </w:r>
    </w:p>
    <w:p w:rsidR="00DB3F8F" w:rsidRDefault="00DB3F8F" w:rsidP="00C173B7">
      <w:pPr>
        <w:spacing w:line="276" w:lineRule="auto"/>
      </w:pPr>
    </w:p>
    <w:p w:rsidR="00287FFB" w:rsidRDefault="00287FFB" w:rsidP="00C173B7">
      <w:pPr>
        <w:pStyle w:val="Akapitzlist"/>
        <w:numPr>
          <w:ilvl w:val="0"/>
          <w:numId w:val="38"/>
        </w:numPr>
        <w:spacing w:line="276" w:lineRule="auto"/>
        <w:contextualSpacing w:val="0"/>
      </w:pPr>
      <w:r>
        <w:t>4</w:t>
      </w:r>
      <w:r w:rsidRPr="00287FFB">
        <w:rPr>
          <w:i/>
        </w:rPr>
        <w:t>d</w:t>
      </w:r>
      <w:r>
        <w:t xml:space="preserve"> dla prętów o średnicy </w:t>
      </w:r>
      <w:r w:rsidR="00D55D94" w:rsidRPr="00D55D94">
        <w:rPr>
          <w:i/>
        </w:rPr>
        <w:t>d</w:t>
      </w:r>
      <w:r w:rsidR="00D55D94">
        <w:t xml:space="preserve"> ≤ 10 mm</w:t>
      </w:r>
      <w:r w:rsidR="00496F06">
        <w:t>;</w:t>
      </w:r>
    </w:p>
    <w:p w:rsidR="00287FFB" w:rsidRDefault="00287FFB" w:rsidP="00C173B7">
      <w:pPr>
        <w:pStyle w:val="Akapitzlist"/>
        <w:numPr>
          <w:ilvl w:val="0"/>
          <w:numId w:val="38"/>
        </w:numPr>
        <w:spacing w:line="276" w:lineRule="auto"/>
        <w:contextualSpacing w:val="0"/>
      </w:pPr>
      <w:r>
        <w:t>5</w:t>
      </w:r>
      <w:r w:rsidRPr="00287FFB">
        <w:rPr>
          <w:i/>
        </w:rPr>
        <w:t>d</w:t>
      </w:r>
      <w:r>
        <w:t xml:space="preserve"> dla prętów o średnicy </w:t>
      </w:r>
      <w:r w:rsidR="00D55D94">
        <w:t xml:space="preserve">10 &lt; </w:t>
      </w:r>
      <w:r w:rsidR="00D55D94">
        <w:rPr>
          <w:i/>
        </w:rPr>
        <w:t xml:space="preserve">d </w:t>
      </w:r>
      <w:r w:rsidR="00D55D94">
        <w:t>≤ 20 mm</w:t>
      </w:r>
      <w:r w:rsidR="00496F06">
        <w:t>;</w:t>
      </w:r>
    </w:p>
    <w:p w:rsidR="00287FFB" w:rsidRDefault="00287FFB" w:rsidP="00C173B7">
      <w:pPr>
        <w:pStyle w:val="Akapitzlist"/>
        <w:numPr>
          <w:ilvl w:val="0"/>
          <w:numId w:val="38"/>
        </w:numPr>
        <w:spacing w:line="276" w:lineRule="auto"/>
        <w:contextualSpacing w:val="0"/>
      </w:pPr>
      <w:r>
        <w:t>8</w:t>
      </w:r>
      <w:r w:rsidRPr="00287FFB">
        <w:rPr>
          <w:i/>
        </w:rPr>
        <w:t>d</w:t>
      </w:r>
      <w:r>
        <w:t xml:space="preserve"> dla prętów o średnicy </w:t>
      </w:r>
      <w:r w:rsidR="00D55D94">
        <w:t xml:space="preserve">20 &lt; </w:t>
      </w:r>
      <w:r w:rsidR="00D55D94" w:rsidRPr="004A35DC">
        <w:rPr>
          <w:i/>
        </w:rPr>
        <w:t>d</w:t>
      </w:r>
      <w:r w:rsidR="00D55D94">
        <w:t xml:space="preserve"> ≤ 28 mm</w:t>
      </w:r>
      <w:r w:rsidR="00533F47">
        <w:t>;</w:t>
      </w:r>
    </w:p>
    <w:p w:rsidR="00533F47" w:rsidRDefault="00533F47" w:rsidP="00C173B7">
      <w:pPr>
        <w:pStyle w:val="Akapitzlist"/>
        <w:numPr>
          <w:ilvl w:val="0"/>
          <w:numId w:val="38"/>
        </w:numPr>
        <w:spacing w:line="276" w:lineRule="auto"/>
        <w:contextualSpacing w:val="0"/>
      </w:pPr>
      <w:r>
        <w:t>10</w:t>
      </w:r>
      <w:r>
        <w:rPr>
          <w:i/>
        </w:rPr>
        <w:t xml:space="preserve">d </w:t>
      </w:r>
      <w:r>
        <w:t>dla prętów o średnicy &gt; 28mm.</w:t>
      </w:r>
    </w:p>
    <w:p w:rsidR="00DB3F8F" w:rsidRDefault="00DB3F8F" w:rsidP="00DB3F8F">
      <w:pPr>
        <w:pStyle w:val="Akapitzlist"/>
        <w:spacing w:line="276" w:lineRule="auto"/>
        <w:contextualSpacing w:val="0"/>
      </w:pPr>
    </w:p>
    <w:p w:rsidR="00822038" w:rsidRPr="004930E1" w:rsidRDefault="00496F06" w:rsidP="00C173B7">
      <w:pPr>
        <w:spacing w:line="276" w:lineRule="auto"/>
      </w:pPr>
      <w:r>
        <w:t>Nie należy stosować spawania</w:t>
      </w:r>
      <w:r w:rsidR="00822038">
        <w:t xml:space="preserve"> i zgrzewania</w:t>
      </w:r>
      <w:r>
        <w:t xml:space="preserve"> w bezpośrednim zasięgu </w:t>
      </w:r>
      <w:r w:rsidR="00955361">
        <w:t xml:space="preserve">zagięć </w:t>
      </w:r>
      <w:r>
        <w:t xml:space="preserve">i haków. Minimalna odległość spoin od krzywizny </w:t>
      </w:r>
      <w:r w:rsidR="00955361">
        <w:t xml:space="preserve">zagięcia </w:t>
      </w:r>
      <w:r>
        <w:t>powinna wynosić 10</w:t>
      </w:r>
      <w:r>
        <w:rPr>
          <w:i/>
        </w:rPr>
        <w:t>d</w:t>
      </w:r>
      <w:r>
        <w:t xml:space="preserve">. </w:t>
      </w:r>
      <w:r w:rsidR="001B5616" w:rsidRPr="004930E1">
        <w:t xml:space="preserve">Na zimno na budowie można wykonywać </w:t>
      </w:r>
      <w:r w:rsidR="00955361">
        <w:t>zagięcia</w:t>
      </w:r>
      <w:r w:rsidR="00955361" w:rsidRPr="004930E1">
        <w:t xml:space="preserve"> </w:t>
      </w:r>
      <w:r w:rsidR="001B5616" w:rsidRPr="004930E1">
        <w:t xml:space="preserve">prętów o średnicy  </w:t>
      </w:r>
      <w:r>
        <w:t>do</w:t>
      </w:r>
      <w:r w:rsidR="001B5616" w:rsidRPr="004930E1">
        <w:t xml:space="preserve"> </w:t>
      </w:r>
      <w:smartTag w:uri="urn:schemas-microsoft-com:office:smarttags" w:element="metricconverter">
        <w:smartTagPr>
          <w:attr w:name="ProductID" w:val="12 mm"/>
        </w:smartTagPr>
        <w:r w:rsidR="001B5616" w:rsidRPr="004930E1">
          <w:t>12 mm</w:t>
        </w:r>
      </w:smartTag>
      <w:r w:rsidR="001B5616" w:rsidRPr="004930E1">
        <w:t>.</w:t>
      </w:r>
      <w:r w:rsidR="002B14D1" w:rsidRPr="004930E1">
        <w:t xml:space="preserve"> </w:t>
      </w:r>
      <w:r w:rsidR="001B5616" w:rsidRPr="004930E1">
        <w:t xml:space="preserve">Pręty o średnicy </w:t>
      </w:r>
      <w:r>
        <w:t>większej niż</w:t>
      </w:r>
      <w:r w:rsidR="001B5616" w:rsidRPr="004930E1">
        <w:t xml:space="preserve"> 12 mm </w:t>
      </w:r>
      <w:r w:rsidR="00C944E6" w:rsidRPr="004930E1">
        <w:t xml:space="preserve">w warunkach </w:t>
      </w:r>
      <w:r w:rsidR="00F315B7" w:rsidRPr="004930E1">
        <w:t>budowy</w:t>
      </w:r>
      <w:r w:rsidR="00C944E6" w:rsidRPr="004930E1">
        <w:t xml:space="preserve"> </w:t>
      </w:r>
      <w:r w:rsidR="001B5616" w:rsidRPr="004930E1">
        <w:t xml:space="preserve">powinny być </w:t>
      </w:r>
      <w:r w:rsidR="00955361">
        <w:t>zaginane</w:t>
      </w:r>
      <w:r w:rsidR="00955361" w:rsidRPr="004930E1">
        <w:t xml:space="preserve"> </w:t>
      </w:r>
      <w:r w:rsidR="001B5616" w:rsidRPr="004930E1">
        <w:t>z kontrolowanym podgrzewaniem.</w:t>
      </w:r>
      <w:r w:rsidR="00822038">
        <w:t xml:space="preserve"> </w:t>
      </w:r>
      <w:r w:rsidR="001B5616" w:rsidRPr="004930E1">
        <w:t>W miejscach zagięć i załamań elementów konstrukcji, w których zagięciu ulegają jednocześnie wszystkie pręty zbrojenia rozciąganego, należy stosować średnic</w:t>
      </w:r>
      <w:r w:rsidR="00822038">
        <w:t>ę zagięcia równą co najmniej 20</w:t>
      </w:r>
      <w:r w:rsidR="001B5616" w:rsidRPr="00822038">
        <w:rPr>
          <w:i/>
        </w:rPr>
        <w:t>d</w:t>
      </w:r>
      <w:r w:rsidR="001B5616" w:rsidRPr="004930E1">
        <w:t xml:space="preserve">. Wewnętrzna średnica </w:t>
      </w:r>
      <w:r w:rsidR="00955361">
        <w:t>zagięcia</w:t>
      </w:r>
      <w:r w:rsidR="00955361" w:rsidRPr="004930E1">
        <w:t xml:space="preserve"> </w:t>
      </w:r>
      <w:r w:rsidR="001B5616" w:rsidRPr="004930E1">
        <w:t>strzemion i prętów montażowych powinna spełniać warunki podane dla haków.</w:t>
      </w:r>
      <w:r w:rsidR="00822038">
        <w:t xml:space="preserve"> </w:t>
      </w:r>
      <w:r w:rsidR="00822038" w:rsidRPr="004930E1">
        <w:t xml:space="preserve">Przy odbiorze haków i </w:t>
      </w:r>
      <w:r w:rsidR="00955361">
        <w:t>zagięć</w:t>
      </w:r>
      <w:r w:rsidR="00955361" w:rsidRPr="004930E1">
        <w:t xml:space="preserve"> </w:t>
      </w:r>
      <w:r w:rsidR="00822038" w:rsidRPr="004930E1">
        <w:t xml:space="preserve">należy zwrócić uwagę na ich zewnętrzną stronę. Niedopuszczalne są tam pęknięcia powstałe podczas </w:t>
      </w:r>
      <w:r w:rsidR="00955361">
        <w:t>zaginania</w:t>
      </w:r>
      <w:r w:rsidR="00822038" w:rsidRPr="004930E1">
        <w:t>.</w:t>
      </w:r>
    </w:p>
    <w:p w:rsidR="00C173B7" w:rsidRPr="004930E1" w:rsidRDefault="00C173B7" w:rsidP="00C173B7">
      <w:pPr>
        <w:spacing w:line="276" w:lineRule="auto"/>
      </w:pPr>
    </w:p>
    <w:p w:rsidR="002E4213" w:rsidRDefault="001B5616" w:rsidP="00C173B7">
      <w:pPr>
        <w:pStyle w:val="Nagwek2"/>
        <w:numPr>
          <w:ilvl w:val="1"/>
          <w:numId w:val="20"/>
        </w:numPr>
        <w:spacing w:before="0" w:after="0" w:line="276" w:lineRule="auto"/>
        <w:ind w:left="426" w:hanging="426"/>
      </w:pPr>
      <w:bookmarkStart w:id="107" w:name="_Toc368649310"/>
      <w:bookmarkStart w:id="108" w:name="_Toc368649590"/>
      <w:bookmarkStart w:id="109" w:name="_Toc368650851"/>
      <w:bookmarkStart w:id="110" w:name="_Toc368651086"/>
      <w:r w:rsidRPr="004930E1">
        <w:t>Montaż zbrojenia</w:t>
      </w:r>
      <w:bookmarkEnd w:id="107"/>
      <w:bookmarkEnd w:id="108"/>
      <w:bookmarkEnd w:id="109"/>
      <w:bookmarkEnd w:id="110"/>
    </w:p>
    <w:p w:rsidR="00911BF7" w:rsidRDefault="00E2486D" w:rsidP="00C173B7">
      <w:pPr>
        <w:pStyle w:val="Nagwek2"/>
        <w:numPr>
          <w:ilvl w:val="2"/>
          <w:numId w:val="20"/>
        </w:numPr>
        <w:spacing w:before="0" w:after="0" w:line="276" w:lineRule="auto"/>
        <w:ind w:left="567" w:hanging="567"/>
      </w:pPr>
      <w:bookmarkStart w:id="111" w:name="_Toc368650852"/>
      <w:bookmarkStart w:id="112" w:name="_Toc368651087"/>
      <w:r>
        <w:t>Grubości otulenia</w:t>
      </w:r>
      <w:bookmarkEnd w:id="111"/>
      <w:bookmarkEnd w:id="112"/>
    </w:p>
    <w:p w:rsidR="00580B2F" w:rsidRPr="00911BF7" w:rsidRDefault="00580B2F" w:rsidP="00C173B7">
      <w:pPr>
        <w:pStyle w:val="Akapitzlist"/>
        <w:spacing w:line="276" w:lineRule="auto"/>
        <w:ind w:left="567"/>
        <w:contextualSpacing w:val="0"/>
        <w:rPr>
          <w:b/>
        </w:rPr>
      </w:pPr>
    </w:p>
    <w:p w:rsidR="001B5616" w:rsidRDefault="001B5616" w:rsidP="00C173B7">
      <w:pPr>
        <w:spacing w:line="276" w:lineRule="auto"/>
      </w:pPr>
      <w:r w:rsidRPr="004930E1">
        <w:t>Układ zbrojenia w konstrukcji musi umożliwić jego dokładne otoczenie przez jednorodny beton. Po ułożeniu zbrojenia w deskowaniu rozmieszczenie prętów względem siebie i względem deskowania nie mo</w:t>
      </w:r>
      <w:r w:rsidR="00CC25A6">
        <w:t xml:space="preserve">że ulec zmianie. </w:t>
      </w:r>
      <w:r w:rsidRPr="004930E1">
        <w:t>Minimalna grubość otuliny zewnętrznej w świetle prętów i powierzchni przekroju elementu żelbetowego powinna być zgodna z dokumentacją projektową i powinna wynosić co najmniej:</w:t>
      </w:r>
    </w:p>
    <w:p w:rsidR="00DB3F8F" w:rsidRDefault="00DB3F8F" w:rsidP="00C173B7">
      <w:pPr>
        <w:spacing w:line="276" w:lineRule="auto"/>
      </w:pPr>
    </w:p>
    <w:p w:rsidR="00AF6E0C" w:rsidRDefault="00AF6E0C" w:rsidP="00C173B7">
      <w:pPr>
        <w:spacing w:line="276" w:lineRule="auto"/>
      </w:pPr>
    </w:p>
    <w:p w:rsidR="001B5616" w:rsidRPr="004930E1" w:rsidRDefault="001B5616" w:rsidP="008864F4">
      <w:pPr>
        <w:numPr>
          <w:ilvl w:val="0"/>
          <w:numId w:val="9"/>
        </w:numPr>
        <w:tabs>
          <w:tab w:val="clear" w:pos="340"/>
        </w:tabs>
        <w:spacing w:line="276" w:lineRule="auto"/>
        <w:ind w:left="709" w:hanging="283"/>
      </w:pPr>
      <w:r w:rsidRPr="004930E1">
        <w:lastRenderedPageBreak/>
        <w:t>0,</w:t>
      </w:r>
      <w:r w:rsidR="000E3AD0" w:rsidRPr="004930E1">
        <w:t>07</w:t>
      </w:r>
      <w:r w:rsidR="009D4155" w:rsidRPr="004930E1">
        <w:t>0</w:t>
      </w:r>
      <w:r w:rsidR="000E3AD0" w:rsidRPr="004930E1">
        <w:t xml:space="preserve"> m – </w:t>
      </w:r>
      <w:r w:rsidRPr="004930E1">
        <w:t>dla zbrojenia głównego fundamentów i podpór masywnych,</w:t>
      </w:r>
    </w:p>
    <w:p w:rsidR="001B5616" w:rsidRPr="004930E1" w:rsidRDefault="001B5616" w:rsidP="008864F4">
      <w:pPr>
        <w:numPr>
          <w:ilvl w:val="0"/>
          <w:numId w:val="9"/>
        </w:numPr>
        <w:tabs>
          <w:tab w:val="clear" w:pos="340"/>
        </w:tabs>
        <w:spacing w:line="276" w:lineRule="auto"/>
        <w:ind w:left="709" w:hanging="283"/>
      </w:pPr>
      <w:r w:rsidRPr="004930E1">
        <w:t>0,055 m</w:t>
      </w:r>
      <w:r w:rsidR="000E3AD0" w:rsidRPr="004930E1">
        <w:t xml:space="preserve"> – </w:t>
      </w:r>
      <w:r w:rsidRPr="004930E1">
        <w:t>dla strzemion fundamentów i podpór masywnych,</w:t>
      </w:r>
    </w:p>
    <w:p w:rsidR="001B5616" w:rsidRPr="004930E1" w:rsidRDefault="001B5616" w:rsidP="008864F4">
      <w:pPr>
        <w:numPr>
          <w:ilvl w:val="0"/>
          <w:numId w:val="9"/>
        </w:numPr>
        <w:tabs>
          <w:tab w:val="clear" w:pos="340"/>
        </w:tabs>
        <w:spacing w:line="276" w:lineRule="auto"/>
        <w:ind w:left="709" w:hanging="283"/>
      </w:pPr>
      <w:r w:rsidRPr="004930E1">
        <w:t>0,05</w:t>
      </w:r>
      <w:r w:rsidR="009D4155" w:rsidRPr="004930E1">
        <w:t>0</w:t>
      </w:r>
      <w:r w:rsidRPr="004930E1">
        <w:t xml:space="preserve"> m</w:t>
      </w:r>
      <w:r w:rsidR="000E3AD0" w:rsidRPr="004930E1">
        <w:t xml:space="preserve"> – </w:t>
      </w:r>
      <w:r w:rsidRPr="004930E1">
        <w:t>dla prętów głównych lekkich podpór i pali,</w:t>
      </w:r>
    </w:p>
    <w:p w:rsidR="001B5616" w:rsidRPr="004930E1" w:rsidRDefault="001B5616" w:rsidP="008864F4">
      <w:pPr>
        <w:numPr>
          <w:ilvl w:val="0"/>
          <w:numId w:val="9"/>
        </w:numPr>
        <w:tabs>
          <w:tab w:val="clear" w:pos="340"/>
        </w:tabs>
        <w:spacing w:line="276" w:lineRule="auto"/>
        <w:ind w:left="709" w:hanging="283"/>
      </w:pPr>
      <w:r w:rsidRPr="004930E1">
        <w:t>0,03</w:t>
      </w:r>
      <w:r w:rsidR="009D4155" w:rsidRPr="004930E1">
        <w:t>0</w:t>
      </w:r>
      <w:r w:rsidRPr="004930E1">
        <w:t xml:space="preserve"> m</w:t>
      </w:r>
      <w:r w:rsidR="000E3AD0" w:rsidRPr="004930E1">
        <w:t xml:space="preserve"> – </w:t>
      </w:r>
      <w:r w:rsidRPr="004930E1">
        <w:t>dla zbrojenia głównego dźwigarów,</w:t>
      </w:r>
    </w:p>
    <w:p w:rsidR="001B5616" w:rsidRPr="004930E1" w:rsidRDefault="001B5616" w:rsidP="008864F4">
      <w:pPr>
        <w:numPr>
          <w:ilvl w:val="0"/>
          <w:numId w:val="9"/>
        </w:numPr>
        <w:tabs>
          <w:tab w:val="clear" w:pos="340"/>
        </w:tabs>
        <w:spacing w:line="276" w:lineRule="auto"/>
        <w:ind w:left="709" w:hanging="283"/>
      </w:pPr>
      <w:r w:rsidRPr="004930E1">
        <w:t>0,025 m</w:t>
      </w:r>
      <w:r w:rsidR="000E3AD0" w:rsidRPr="004930E1">
        <w:t xml:space="preserve"> – </w:t>
      </w:r>
      <w:r w:rsidRPr="004930E1">
        <w:t>dla strzemion dźwigarów głównych i zbrojenia płyt pomostów.</w:t>
      </w:r>
    </w:p>
    <w:p w:rsidR="00911BF7" w:rsidRDefault="00911BF7" w:rsidP="00C173B7">
      <w:pPr>
        <w:spacing w:line="276" w:lineRule="auto"/>
      </w:pPr>
    </w:p>
    <w:p w:rsidR="001B5616" w:rsidRPr="004930E1" w:rsidRDefault="00911BF7" w:rsidP="00C173B7">
      <w:pPr>
        <w:spacing w:line="276" w:lineRule="auto"/>
      </w:pPr>
      <w:r>
        <w:t xml:space="preserve">Żadne zbrojenie nie może znaleźć się bliżej powierzchni elementu niż 0,025 m. </w:t>
      </w:r>
      <w:r w:rsidR="001B5616" w:rsidRPr="004930E1">
        <w:t>Dla właściwej g</w:t>
      </w:r>
      <w:r w:rsidR="00693A7A" w:rsidRPr="004930E1">
        <w:t>rubości otulenia prętów betonem</w:t>
      </w:r>
      <w:r w:rsidR="001B5616" w:rsidRPr="004930E1">
        <w:t xml:space="preserve"> należy stosować podkładki dystansowe z tworzywa sztucznego, betonu lub zaprawy cementowej. Stosowanie innych sposobów zapewnienia otuliny, </w:t>
      </w:r>
      <w:r>
        <w:t>w szczególności</w:t>
      </w:r>
      <w:r w:rsidR="001B5616" w:rsidRPr="004930E1">
        <w:t xml:space="preserve"> podkładek z prętów stalowych</w:t>
      </w:r>
      <w:r w:rsidR="00693A7A" w:rsidRPr="004930E1">
        <w:t>,</w:t>
      </w:r>
      <w:r w:rsidR="001B5616" w:rsidRPr="004930E1">
        <w:t xml:space="preserve"> jest niedopuszczalne. Na wysokości ścian pionowych konieczne otulenie </w:t>
      </w:r>
      <w:r>
        <w:t xml:space="preserve">uzyskuje się </w:t>
      </w:r>
      <w:r w:rsidR="001B5616" w:rsidRPr="004930E1">
        <w:t>za pomocą podkładek plast</w:t>
      </w:r>
      <w:r w:rsidR="00693A7A" w:rsidRPr="004930E1">
        <w:t>i</w:t>
      </w:r>
      <w:r w:rsidR="001B5616" w:rsidRPr="004930E1">
        <w:t xml:space="preserve">kowych pierścieniowych. Typ podkładek dystansowych powinien być zatwierdzony przez </w:t>
      </w:r>
      <w:r w:rsidR="00094D7F" w:rsidRPr="004930E1">
        <w:t>głównego inżyniera</w:t>
      </w:r>
      <w:r w:rsidR="001B5616" w:rsidRPr="004930E1">
        <w:t>.</w:t>
      </w:r>
      <w:r w:rsidR="00CC25A6">
        <w:t xml:space="preserve"> </w:t>
      </w:r>
      <w:r w:rsidR="001B5616" w:rsidRPr="004930E1">
        <w:t>Układanie zbrojenia bezpośrednio na deskowaniu i podnoszenie na odpowiednią wysokość w trakcie betonowania jest niedopuszczalne.</w:t>
      </w:r>
      <w:r w:rsidR="008649D8" w:rsidRPr="004930E1">
        <w:t xml:space="preserve"> </w:t>
      </w:r>
      <w:r w:rsidR="00CD6700">
        <w:t>Zabronione</w:t>
      </w:r>
      <w:r w:rsidR="001B5616" w:rsidRPr="004930E1">
        <w:t xml:space="preserve"> jest chodzenie i transportowanie materiałów po wykonanym szkielecie zbrojeniowym.</w:t>
      </w:r>
    </w:p>
    <w:p w:rsidR="0095049B" w:rsidRPr="004930E1" w:rsidRDefault="0095049B" w:rsidP="00C173B7">
      <w:pPr>
        <w:spacing w:line="276" w:lineRule="auto"/>
      </w:pPr>
    </w:p>
    <w:p w:rsidR="001B5616" w:rsidRDefault="001B5616" w:rsidP="00C173B7">
      <w:pPr>
        <w:pStyle w:val="Nagwek2"/>
        <w:numPr>
          <w:ilvl w:val="2"/>
          <w:numId w:val="20"/>
        </w:numPr>
        <w:spacing w:before="0" w:after="0" w:line="276" w:lineRule="auto"/>
        <w:ind w:left="567" w:hanging="567"/>
      </w:pPr>
      <w:bookmarkStart w:id="113" w:name="_Toc368649311"/>
      <w:bookmarkStart w:id="114" w:name="_Toc368649591"/>
      <w:bookmarkStart w:id="115" w:name="_Toc368650853"/>
      <w:bookmarkStart w:id="116" w:name="_Toc368651088"/>
      <w:r w:rsidRPr="004930E1">
        <w:t>Łączenie prętów</w:t>
      </w:r>
      <w:bookmarkEnd w:id="113"/>
      <w:bookmarkEnd w:id="114"/>
      <w:bookmarkEnd w:id="115"/>
      <w:bookmarkEnd w:id="116"/>
    </w:p>
    <w:p w:rsidR="00580B2F" w:rsidRPr="00580B2F" w:rsidRDefault="00580B2F" w:rsidP="00C173B7">
      <w:pPr>
        <w:spacing w:line="276" w:lineRule="auto"/>
      </w:pPr>
    </w:p>
    <w:p w:rsidR="00EA4819" w:rsidRPr="004930E1" w:rsidRDefault="00E2486D" w:rsidP="00C173B7">
      <w:pPr>
        <w:spacing w:line="276" w:lineRule="auto"/>
      </w:pPr>
      <w:r w:rsidRPr="004930E1">
        <w:t xml:space="preserve">W szkieletach </w:t>
      </w:r>
      <w:r w:rsidR="00F81732">
        <w:t>zbrojenia</w:t>
      </w:r>
      <w:r w:rsidRPr="004930E1">
        <w:t xml:space="preserve"> węzły na przecięciach prętów powinny być połączone przez spawanie, zgrzewanie lub wiązanie na podwójny krzy</w:t>
      </w:r>
      <w:r>
        <w:t xml:space="preserve">ż wyżarzonym drutem </w:t>
      </w:r>
      <w:proofErr w:type="spellStart"/>
      <w:r>
        <w:t>wiązałkowym</w:t>
      </w:r>
      <w:proofErr w:type="spellEnd"/>
      <w:r>
        <w:t xml:space="preserve"> (patrz punkt 2.3. powyżej). </w:t>
      </w:r>
      <w:r w:rsidR="001B5616" w:rsidRPr="004930E1">
        <w:t>Łączenie prętów n</w:t>
      </w:r>
      <w:r w:rsidR="00893D00" w:rsidRPr="004930E1">
        <w:t xml:space="preserve">ależy wykonywać zgodnie z </w:t>
      </w:r>
      <w:r>
        <w:t>dokumentacją projektową.</w:t>
      </w:r>
    </w:p>
    <w:p w:rsidR="009E5E36" w:rsidRPr="004930E1" w:rsidRDefault="009E5E36" w:rsidP="00C173B7">
      <w:pPr>
        <w:spacing w:line="276" w:lineRule="auto"/>
      </w:pPr>
    </w:p>
    <w:p w:rsidR="001B5616" w:rsidRDefault="001B5616" w:rsidP="00C173B7">
      <w:pPr>
        <w:pStyle w:val="Nagwek2"/>
        <w:numPr>
          <w:ilvl w:val="3"/>
          <w:numId w:val="20"/>
        </w:numPr>
        <w:spacing w:before="0" w:after="0" w:line="276" w:lineRule="auto"/>
      </w:pPr>
      <w:bookmarkStart w:id="117" w:name="_Toc368650854"/>
      <w:bookmarkStart w:id="118" w:name="_Toc368651089"/>
      <w:r w:rsidRPr="00E2486D">
        <w:t>Łączenie prętów za pomocą spawania</w:t>
      </w:r>
      <w:bookmarkEnd w:id="117"/>
      <w:bookmarkEnd w:id="118"/>
    </w:p>
    <w:p w:rsidR="00580B2F" w:rsidRDefault="00580B2F" w:rsidP="00C173B7">
      <w:pPr>
        <w:pStyle w:val="Akapitzlist"/>
        <w:spacing w:line="276" w:lineRule="auto"/>
        <w:contextualSpacing w:val="0"/>
        <w:rPr>
          <w:b/>
        </w:rPr>
      </w:pPr>
    </w:p>
    <w:p w:rsidR="00F749C8" w:rsidRDefault="0049697D" w:rsidP="00C173B7">
      <w:pPr>
        <w:spacing w:line="276" w:lineRule="auto"/>
      </w:pPr>
      <w:r>
        <w:t>Stal B500SP jest stalą spawalną i zgrzewalną (równoważnik węgla C</w:t>
      </w:r>
      <w:r w:rsidRPr="003A1BC8">
        <w:rPr>
          <w:vertAlign w:val="subscript"/>
        </w:rPr>
        <w:t>E</w:t>
      </w:r>
      <w:r>
        <w:t xml:space="preserve"> </w:t>
      </w:r>
      <w:r w:rsidR="004F6D3E">
        <w:t xml:space="preserve">≤ 0,50%). </w:t>
      </w:r>
      <w:r w:rsidR="001B5616" w:rsidRPr="004930E1">
        <w:t>Nie należy spawać prętów zbrojeniowych w temperaturze niższej niż -5</w:t>
      </w:r>
      <w:r w:rsidR="002511E1" w:rsidRPr="004930E1">
        <w:t>°</w:t>
      </w:r>
      <w:r w:rsidR="001B5616" w:rsidRPr="004930E1">
        <w:t>C.</w:t>
      </w:r>
      <w:r w:rsidR="00700DD6" w:rsidRPr="004930E1">
        <w:t xml:space="preserve"> </w:t>
      </w:r>
      <w:r w:rsidR="000D2A6B" w:rsidRPr="004930E1">
        <w:t xml:space="preserve">W przypadku przewidywanego łączenia prętów przez spawanie w </w:t>
      </w:r>
      <w:r w:rsidR="00084E59" w:rsidRPr="004930E1">
        <w:t>temperaturze niższej niż -5°C</w:t>
      </w:r>
      <w:r w:rsidR="000D2A6B" w:rsidRPr="004930E1">
        <w:t xml:space="preserve"> należy zbadać stal pod kątem udarności. </w:t>
      </w:r>
    </w:p>
    <w:p w:rsidR="00F749C8" w:rsidRPr="004930E1" w:rsidRDefault="00F749C8" w:rsidP="00C173B7">
      <w:pPr>
        <w:spacing w:line="276" w:lineRule="auto"/>
      </w:pPr>
    </w:p>
    <w:p w:rsidR="003A1BC8" w:rsidRDefault="00611D2C" w:rsidP="00C173B7">
      <w:pPr>
        <w:spacing w:line="276" w:lineRule="auto"/>
      </w:pPr>
      <w:r>
        <w:t xml:space="preserve">W mostowych obiektach kolejowych należy stosować wyłącznie czołowe połączenia prętów. </w:t>
      </w:r>
    </w:p>
    <w:p w:rsidR="001B5616" w:rsidRDefault="001B5616" w:rsidP="00C173B7">
      <w:pPr>
        <w:spacing w:line="276" w:lineRule="auto"/>
      </w:pPr>
      <w:r w:rsidRPr="004930E1">
        <w:t>W mostowych obiektach drogowych dopuszcza się następujące rodzaje spawanych połączeń prętów:</w:t>
      </w:r>
    </w:p>
    <w:p w:rsidR="00DB3F8F" w:rsidRPr="004930E1" w:rsidRDefault="00DB3F8F" w:rsidP="00C173B7">
      <w:pPr>
        <w:spacing w:line="276" w:lineRule="auto"/>
      </w:pPr>
    </w:p>
    <w:p w:rsidR="001B5616" w:rsidRPr="004930E1" w:rsidRDefault="001B5616" w:rsidP="00C173B7">
      <w:pPr>
        <w:numPr>
          <w:ilvl w:val="0"/>
          <w:numId w:val="10"/>
        </w:numPr>
        <w:spacing w:line="276" w:lineRule="auto"/>
      </w:pPr>
      <w:r w:rsidRPr="004930E1">
        <w:t>czołowe, elektryczne, oporowe,</w:t>
      </w:r>
    </w:p>
    <w:p w:rsidR="001B5616" w:rsidRPr="004930E1" w:rsidRDefault="001B5616" w:rsidP="00C173B7">
      <w:pPr>
        <w:numPr>
          <w:ilvl w:val="0"/>
          <w:numId w:val="10"/>
        </w:numPr>
        <w:spacing w:line="276" w:lineRule="auto"/>
      </w:pPr>
      <w:r w:rsidRPr="004930E1">
        <w:t>nakładkowe</w:t>
      </w:r>
      <w:r w:rsidR="004D3040" w:rsidRPr="004930E1">
        <w:t>,</w:t>
      </w:r>
      <w:r w:rsidRPr="004930E1">
        <w:t xml:space="preserve"> spoiny dwustronne - łukiem elektrycznym,</w:t>
      </w:r>
    </w:p>
    <w:p w:rsidR="001B5616" w:rsidRPr="004930E1" w:rsidRDefault="001B5616" w:rsidP="00C173B7">
      <w:pPr>
        <w:numPr>
          <w:ilvl w:val="0"/>
          <w:numId w:val="10"/>
        </w:numPr>
        <w:spacing w:line="276" w:lineRule="auto"/>
      </w:pPr>
      <w:r w:rsidRPr="004930E1">
        <w:t>nakładkowe</w:t>
      </w:r>
      <w:r w:rsidR="004D3040" w:rsidRPr="004930E1">
        <w:t>,</w:t>
      </w:r>
      <w:r w:rsidRPr="004930E1">
        <w:t xml:space="preserve"> spoiny jednostronne - łukiem elektrycznym,</w:t>
      </w:r>
    </w:p>
    <w:p w:rsidR="001B5616" w:rsidRPr="004930E1" w:rsidRDefault="001B5616" w:rsidP="00C173B7">
      <w:pPr>
        <w:numPr>
          <w:ilvl w:val="0"/>
          <w:numId w:val="10"/>
        </w:numPr>
        <w:spacing w:line="276" w:lineRule="auto"/>
      </w:pPr>
      <w:r w:rsidRPr="004930E1">
        <w:t>zakładkowe</w:t>
      </w:r>
      <w:r w:rsidR="004D3040" w:rsidRPr="004930E1">
        <w:t>,</w:t>
      </w:r>
      <w:r w:rsidRPr="004930E1">
        <w:t xml:space="preserve"> spoiny dwustronne - łukiem elektrycznym,</w:t>
      </w:r>
    </w:p>
    <w:p w:rsidR="001B5616" w:rsidRPr="004930E1" w:rsidRDefault="001B5616" w:rsidP="00C173B7">
      <w:pPr>
        <w:numPr>
          <w:ilvl w:val="0"/>
          <w:numId w:val="10"/>
        </w:numPr>
        <w:spacing w:line="276" w:lineRule="auto"/>
      </w:pPr>
      <w:r w:rsidRPr="004930E1">
        <w:t>zakładkowe</w:t>
      </w:r>
      <w:r w:rsidR="004D3040" w:rsidRPr="004930E1">
        <w:t>,</w:t>
      </w:r>
      <w:r w:rsidRPr="004930E1">
        <w:t xml:space="preserve"> spoiny jednostronne - łukiem elektrycznym,</w:t>
      </w:r>
    </w:p>
    <w:p w:rsidR="001B5616" w:rsidRPr="004930E1" w:rsidRDefault="001B5616" w:rsidP="00C173B7">
      <w:pPr>
        <w:numPr>
          <w:ilvl w:val="0"/>
          <w:numId w:val="10"/>
        </w:numPr>
        <w:spacing w:line="276" w:lineRule="auto"/>
      </w:pPr>
      <w:r w:rsidRPr="004930E1">
        <w:t>czołowe wzmocnione spoinami bocznymi z blachą półkolistą,</w:t>
      </w:r>
    </w:p>
    <w:p w:rsidR="001B5616" w:rsidRPr="004930E1" w:rsidRDefault="001B5616" w:rsidP="00C173B7">
      <w:pPr>
        <w:numPr>
          <w:ilvl w:val="0"/>
          <w:numId w:val="10"/>
        </w:numPr>
        <w:spacing w:line="276" w:lineRule="auto"/>
      </w:pPr>
      <w:r w:rsidRPr="004930E1">
        <w:t>czołowe wzmocnione jednostronną spoiną z płaskownikiem,</w:t>
      </w:r>
    </w:p>
    <w:p w:rsidR="001B5616" w:rsidRPr="004930E1" w:rsidRDefault="001B5616" w:rsidP="00C173B7">
      <w:pPr>
        <w:numPr>
          <w:ilvl w:val="0"/>
          <w:numId w:val="10"/>
        </w:numPr>
        <w:spacing w:line="276" w:lineRule="auto"/>
      </w:pPr>
      <w:r w:rsidRPr="004930E1">
        <w:t>czołowe wzmocnione dwustronną spoiną z płaskownikiem,</w:t>
      </w:r>
    </w:p>
    <w:p w:rsidR="001B5616" w:rsidRPr="004930E1" w:rsidRDefault="001B5616" w:rsidP="00C173B7">
      <w:pPr>
        <w:numPr>
          <w:ilvl w:val="0"/>
          <w:numId w:val="10"/>
        </w:numPr>
        <w:spacing w:line="276" w:lineRule="auto"/>
      </w:pPr>
      <w:r w:rsidRPr="004930E1">
        <w:t>zakładkowe wzmocnione jednostronną spoiną z płaskownikiem,</w:t>
      </w:r>
    </w:p>
    <w:p w:rsidR="001B5616" w:rsidRPr="004930E1" w:rsidRDefault="001B5616" w:rsidP="00C173B7">
      <w:pPr>
        <w:numPr>
          <w:ilvl w:val="0"/>
          <w:numId w:val="10"/>
        </w:numPr>
        <w:spacing w:line="276" w:lineRule="auto"/>
      </w:pPr>
      <w:r w:rsidRPr="004930E1">
        <w:t>czołowe wzmocnione dwustronną spoiną z miejscowym bokiem płaskownika.</w:t>
      </w:r>
    </w:p>
    <w:p w:rsidR="00F749C8" w:rsidRDefault="00F749C8" w:rsidP="00C173B7">
      <w:pPr>
        <w:spacing w:line="276" w:lineRule="auto"/>
      </w:pPr>
    </w:p>
    <w:p w:rsidR="001B5616" w:rsidRPr="004930E1" w:rsidRDefault="001B5616" w:rsidP="00C173B7">
      <w:pPr>
        <w:spacing w:line="276" w:lineRule="auto"/>
      </w:pPr>
      <w:r w:rsidRPr="004930E1">
        <w:t>Wymiary spoin i nośności połączeń spawanych n</w:t>
      </w:r>
      <w:r w:rsidR="007E61DE" w:rsidRPr="004930E1">
        <w:t xml:space="preserve">ależy przyjmować wg </w:t>
      </w:r>
      <w:r w:rsidR="000F7571" w:rsidRPr="004930E1">
        <w:t>dokumentacji projektowej</w:t>
      </w:r>
      <w:r w:rsidR="007E61DE" w:rsidRPr="004930E1">
        <w:t>.</w:t>
      </w:r>
      <w:r w:rsidR="00F71911">
        <w:t xml:space="preserve"> </w:t>
      </w:r>
      <w:r w:rsidRPr="004930E1">
        <w:t>Miejsca spawania powinny być położone poza odcinkami krzywizn prętów</w:t>
      </w:r>
      <w:r w:rsidR="00084E59" w:rsidRPr="004930E1">
        <w:t xml:space="preserve"> (patrz punkt </w:t>
      </w:r>
      <w:r w:rsidR="00F749C8">
        <w:t>5.2.3</w:t>
      </w:r>
      <w:r w:rsidR="00084E59" w:rsidRPr="004930E1">
        <w:t xml:space="preserve"> powyżej).</w:t>
      </w:r>
      <w:r w:rsidR="004F6D3E">
        <w:t xml:space="preserve"> </w:t>
      </w:r>
      <w:r w:rsidR="004F6D3E" w:rsidRPr="004930E1">
        <w:t>Do</w:t>
      </w:r>
      <w:r w:rsidR="004F6D3E">
        <w:t xml:space="preserve"> wykonywania prac związanych ze spawaniem i zgrzewaniem</w:t>
      </w:r>
      <w:r w:rsidR="004F6D3E" w:rsidRPr="004930E1">
        <w:t xml:space="preserve"> </w:t>
      </w:r>
      <w:r w:rsidR="004F6D3E">
        <w:t xml:space="preserve">prętów </w:t>
      </w:r>
      <w:r w:rsidR="004F6D3E" w:rsidRPr="004930E1">
        <w:t xml:space="preserve">mogą być </w:t>
      </w:r>
      <w:r w:rsidR="004F6D3E">
        <w:t>dopuszczone</w:t>
      </w:r>
      <w:r w:rsidR="004F6D3E" w:rsidRPr="004930E1">
        <w:t xml:space="preserve"> tylko osoby mające odpowiednie uprawnienia.</w:t>
      </w:r>
    </w:p>
    <w:p w:rsidR="006830E9" w:rsidRDefault="006830E9" w:rsidP="00C173B7">
      <w:pPr>
        <w:spacing w:line="276" w:lineRule="auto"/>
        <w:ind w:firstLine="709"/>
      </w:pPr>
    </w:p>
    <w:p w:rsidR="00AF6E0C" w:rsidRDefault="00AF6E0C" w:rsidP="00C173B7">
      <w:pPr>
        <w:spacing w:line="276" w:lineRule="auto"/>
        <w:ind w:firstLine="709"/>
      </w:pPr>
    </w:p>
    <w:p w:rsidR="00AF6E0C" w:rsidRDefault="00AF6E0C" w:rsidP="00C173B7">
      <w:pPr>
        <w:spacing w:line="276" w:lineRule="auto"/>
        <w:ind w:firstLine="709"/>
      </w:pPr>
    </w:p>
    <w:p w:rsidR="00AF6E0C" w:rsidRDefault="00AF6E0C" w:rsidP="00C173B7">
      <w:pPr>
        <w:spacing w:line="276" w:lineRule="auto"/>
        <w:ind w:firstLine="709"/>
      </w:pPr>
    </w:p>
    <w:p w:rsidR="001B5616" w:rsidRDefault="001B5616" w:rsidP="00C173B7">
      <w:pPr>
        <w:pStyle w:val="Nagwek2"/>
        <w:numPr>
          <w:ilvl w:val="3"/>
          <w:numId w:val="20"/>
        </w:numPr>
        <w:spacing w:before="0" w:after="0" w:line="276" w:lineRule="auto"/>
      </w:pPr>
      <w:bookmarkStart w:id="119" w:name="_Toc368650855"/>
      <w:bookmarkStart w:id="120" w:name="_Toc368651090"/>
      <w:r w:rsidRPr="00F71911">
        <w:lastRenderedPageBreak/>
        <w:t>Łączenie prętów na zakład bez spawania</w:t>
      </w:r>
      <w:bookmarkEnd w:id="119"/>
      <w:bookmarkEnd w:id="120"/>
    </w:p>
    <w:p w:rsidR="00580B2F" w:rsidRDefault="00580B2F" w:rsidP="00C173B7">
      <w:pPr>
        <w:pStyle w:val="Akapitzlist"/>
        <w:spacing w:line="276" w:lineRule="auto"/>
        <w:contextualSpacing w:val="0"/>
        <w:rPr>
          <w:b/>
        </w:rPr>
      </w:pPr>
    </w:p>
    <w:p w:rsidR="001B5616" w:rsidRDefault="001B5616" w:rsidP="00C173B7">
      <w:pPr>
        <w:spacing w:line="276" w:lineRule="auto"/>
      </w:pPr>
      <w:r w:rsidRPr="004930E1">
        <w:t xml:space="preserve">Dopuszcza się łączenie </w:t>
      </w:r>
      <w:r w:rsidR="002A1035">
        <w:t>na zakład bez spawania</w:t>
      </w:r>
      <w:r w:rsidR="00B2200B">
        <w:t>,</w:t>
      </w:r>
      <w:r w:rsidR="002A1035">
        <w:t xml:space="preserve"> poprzez wiązanie drutem</w:t>
      </w:r>
      <w:r w:rsidR="00B2200B">
        <w:t>,</w:t>
      </w:r>
      <w:r w:rsidRPr="004930E1">
        <w:t xml:space="preserve"> prętów </w:t>
      </w:r>
      <w:r w:rsidR="00B2200B">
        <w:t xml:space="preserve">prostych, prętów </w:t>
      </w:r>
      <w:r w:rsidRPr="004930E1">
        <w:t xml:space="preserve">z hakami oraz zbrojenia wykonanego z drutów w postaci pętlic. W jednym przekroju można łączyć na zakład bez spawania </w:t>
      </w:r>
      <w:r w:rsidR="00F81732">
        <w:t xml:space="preserve">do 50% </w:t>
      </w:r>
      <w:r w:rsidR="00B2200B">
        <w:t xml:space="preserve">pracującego </w:t>
      </w:r>
      <w:r w:rsidR="00F81732">
        <w:t xml:space="preserve">zbrojenia i do </w:t>
      </w:r>
      <w:r w:rsidRPr="004930E1">
        <w:t xml:space="preserve">100% </w:t>
      </w:r>
      <w:r w:rsidR="00F71911">
        <w:t xml:space="preserve">niepracującego </w:t>
      </w:r>
      <w:r w:rsidR="003A1BC8">
        <w:t xml:space="preserve">dodatkowego </w:t>
      </w:r>
      <w:r w:rsidR="00767EE2" w:rsidRPr="004930E1">
        <w:t>zbrojenia poprzecznego</w:t>
      </w:r>
      <w:r w:rsidRPr="004930E1">
        <w:t>. Odległość w świetle prętów łączonych w jednym przekroju</w:t>
      </w:r>
      <w:r w:rsidR="00FB0C0C" w:rsidRPr="004930E1">
        <w:t xml:space="preserve"> nie powinna być mniejsza niż 2</w:t>
      </w:r>
      <w:r w:rsidRPr="00F71911">
        <w:rPr>
          <w:i/>
        </w:rPr>
        <w:t>d</w:t>
      </w:r>
      <w:r w:rsidR="00FB0C0C" w:rsidRPr="004930E1">
        <w:t xml:space="preserve"> </w:t>
      </w:r>
      <w:r w:rsidRPr="004930E1">
        <w:t xml:space="preserve">i </w:t>
      </w:r>
      <w:r w:rsidR="00EC0233" w:rsidRPr="004930E1">
        <w:t xml:space="preserve">mniejsza </w:t>
      </w:r>
      <w:r w:rsidRPr="004930E1">
        <w:t xml:space="preserve">niż </w:t>
      </w:r>
      <w:smartTag w:uri="urn:schemas-microsoft-com:office:smarttags" w:element="metricconverter">
        <w:smartTagPr>
          <w:attr w:name="ProductID" w:val="20 mm"/>
        </w:smartTagPr>
        <w:r w:rsidRPr="004930E1">
          <w:t>20 mm</w:t>
        </w:r>
      </w:smartTag>
      <w:r w:rsidRPr="004930E1">
        <w:t>.</w:t>
      </w:r>
    </w:p>
    <w:p w:rsidR="000C6DF2" w:rsidRDefault="000C6DF2" w:rsidP="00C173B7">
      <w:pPr>
        <w:spacing w:line="276" w:lineRule="auto"/>
      </w:pPr>
    </w:p>
    <w:p w:rsidR="001B5616" w:rsidRDefault="001B5616" w:rsidP="00C173B7">
      <w:pPr>
        <w:pStyle w:val="Nagwek2"/>
        <w:numPr>
          <w:ilvl w:val="2"/>
          <w:numId w:val="20"/>
        </w:numPr>
        <w:spacing w:before="0" w:after="0" w:line="276" w:lineRule="auto"/>
        <w:ind w:left="567" w:hanging="567"/>
      </w:pPr>
      <w:bookmarkStart w:id="121" w:name="_Toc368649312"/>
      <w:bookmarkStart w:id="122" w:name="_Toc368649592"/>
      <w:bookmarkStart w:id="123" w:name="_Toc368650856"/>
      <w:bookmarkStart w:id="124" w:name="_Toc368651091"/>
      <w:proofErr w:type="spellStart"/>
      <w:r w:rsidRPr="004930E1">
        <w:t>Kotwienie</w:t>
      </w:r>
      <w:proofErr w:type="spellEnd"/>
      <w:r w:rsidRPr="004930E1">
        <w:t xml:space="preserve"> prętów</w:t>
      </w:r>
      <w:bookmarkEnd w:id="121"/>
      <w:bookmarkEnd w:id="122"/>
      <w:bookmarkEnd w:id="123"/>
      <w:bookmarkEnd w:id="124"/>
    </w:p>
    <w:p w:rsidR="00580B2F" w:rsidRPr="00580B2F" w:rsidRDefault="00580B2F" w:rsidP="00C173B7">
      <w:pPr>
        <w:spacing w:line="276" w:lineRule="auto"/>
      </w:pPr>
    </w:p>
    <w:p w:rsidR="00644C82" w:rsidRDefault="001B5616" w:rsidP="00C173B7">
      <w:pPr>
        <w:spacing w:line="276" w:lineRule="auto"/>
      </w:pPr>
      <w:r w:rsidRPr="004930E1">
        <w:t xml:space="preserve">Rodzaje i długości </w:t>
      </w:r>
      <w:proofErr w:type="spellStart"/>
      <w:r w:rsidRPr="004930E1">
        <w:t>kotwienia</w:t>
      </w:r>
      <w:proofErr w:type="spellEnd"/>
      <w:r w:rsidRPr="004930E1">
        <w:t xml:space="preserve"> prętów w betonie </w:t>
      </w:r>
      <w:r w:rsidR="00A14601">
        <w:t>należy wykonywać zgodnie z dokumentacją projektową, przy uwzględnieniu następujących wymagań minimalnych (PN-91/S-10042):</w:t>
      </w:r>
    </w:p>
    <w:p w:rsidR="00C173B7" w:rsidRDefault="00C173B7" w:rsidP="00C173B7">
      <w:pPr>
        <w:spacing w:line="276" w:lineRule="auto"/>
      </w:pPr>
    </w:p>
    <w:p w:rsidR="00F1625A" w:rsidRDefault="00F1625A" w:rsidP="00C173B7">
      <w:pPr>
        <w:pStyle w:val="Akapitzlist"/>
        <w:numPr>
          <w:ilvl w:val="0"/>
          <w:numId w:val="40"/>
        </w:numPr>
        <w:spacing w:line="276" w:lineRule="auto"/>
        <w:ind w:left="284" w:hanging="284"/>
        <w:contextualSpacing w:val="0"/>
      </w:pPr>
      <w:r>
        <w:t xml:space="preserve">Dopuszczalne sposoby zakończenia prętów: zakończenia proste bez haków, odgięcia, haki, pętle, zakończenia proste z przyspawanym poprzecznie prętem w obszarze </w:t>
      </w:r>
      <w:proofErr w:type="spellStart"/>
      <w:r>
        <w:t>kotwienia</w:t>
      </w:r>
      <w:proofErr w:type="spellEnd"/>
      <w:r>
        <w:t xml:space="preserve">, zakończenia zakrzywione (odgięte) z przyspawanym poprzecznie prętem przed odgięciem, w obszarze </w:t>
      </w:r>
      <w:proofErr w:type="spellStart"/>
      <w:r>
        <w:t>kotwienia</w:t>
      </w:r>
      <w:proofErr w:type="spellEnd"/>
      <w:r>
        <w:t xml:space="preserve">, zakończenia proste z dwoma prętami przyspawanymi poprzecznie w obszarze </w:t>
      </w:r>
      <w:proofErr w:type="spellStart"/>
      <w:r>
        <w:t>kotwienia</w:t>
      </w:r>
      <w:proofErr w:type="spellEnd"/>
      <w:r>
        <w:t>.</w:t>
      </w:r>
    </w:p>
    <w:p w:rsidR="00F1625A" w:rsidRDefault="00F1625A" w:rsidP="00C173B7">
      <w:pPr>
        <w:pStyle w:val="Akapitzlist"/>
        <w:numPr>
          <w:ilvl w:val="0"/>
          <w:numId w:val="40"/>
        </w:numPr>
        <w:spacing w:line="276" w:lineRule="auto"/>
        <w:ind w:left="284" w:hanging="284"/>
        <w:contextualSpacing w:val="0"/>
      </w:pPr>
      <w:r>
        <w:t>Dopuszczalne średnice odgięć i zagięć prętów wg 5.2.3 powyżej.</w:t>
      </w:r>
    </w:p>
    <w:p w:rsidR="00A14601" w:rsidRDefault="00A14601" w:rsidP="00C173B7">
      <w:pPr>
        <w:pStyle w:val="Akapitzlist"/>
        <w:numPr>
          <w:ilvl w:val="0"/>
          <w:numId w:val="40"/>
        </w:numPr>
        <w:spacing w:line="276" w:lineRule="auto"/>
        <w:ind w:left="284" w:hanging="284"/>
        <w:contextualSpacing w:val="0"/>
      </w:pPr>
      <w:r>
        <w:t>Minimalna długość zakotwienia prętów prostych</w:t>
      </w:r>
      <w:r w:rsidR="00F1625A">
        <w:t xml:space="preserve"> bez haków:</w:t>
      </w:r>
    </w:p>
    <w:p w:rsidR="00F1625A" w:rsidRDefault="00F1625A" w:rsidP="00C173B7">
      <w:pPr>
        <w:spacing w:line="276" w:lineRule="auto"/>
        <w:ind w:firstLine="709"/>
      </w:pPr>
      <w:r>
        <w:t>25</w:t>
      </w:r>
      <w:r>
        <w:rPr>
          <w:i/>
        </w:rPr>
        <w:t>d</w:t>
      </w:r>
      <w:r>
        <w:t xml:space="preserve"> – dla prętów ściskanych</w:t>
      </w:r>
      <w:r w:rsidR="008864F4">
        <w:t>,</w:t>
      </w:r>
    </w:p>
    <w:p w:rsidR="00F1625A" w:rsidRPr="00F1625A" w:rsidRDefault="00F1625A" w:rsidP="00C173B7">
      <w:pPr>
        <w:spacing w:line="276" w:lineRule="auto"/>
        <w:ind w:firstLine="709"/>
      </w:pPr>
      <w:r>
        <w:t>40</w:t>
      </w:r>
      <w:r>
        <w:rPr>
          <w:i/>
        </w:rPr>
        <w:t>d</w:t>
      </w:r>
      <w:r>
        <w:t xml:space="preserve"> – dla prętów rozciąganych</w:t>
      </w:r>
      <w:r w:rsidR="008864F4">
        <w:t>.</w:t>
      </w:r>
    </w:p>
    <w:p w:rsidR="007E61DE" w:rsidRDefault="007E61DE" w:rsidP="00C173B7">
      <w:pPr>
        <w:spacing w:line="276" w:lineRule="auto"/>
      </w:pPr>
    </w:p>
    <w:p w:rsidR="009E5E36" w:rsidRPr="004930E1" w:rsidRDefault="009E5E36" w:rsidP="00C173B7">
      <w:pPr>
        <w:spacing w:line="276" w:lineRule="auto"/>
      </w:pPr>
    </w:p>
    <w:p w:rsidR="001B5616" w:rsidRDefault="001B5616" w:rsidP="00C173B7">
      <w:pPr>
        <w:pStyle w:val="Nagwek1"/>
        <w:numPr>
          <w:ilvl w:val="0"/>
          <w:numId w:val="23"/>
        </w:numPr>
        <w:spacing w:before="0" w:after="0" w:line="276" w:lineRule="auto"/>
      </w:pPr>
      <w:bookmarkStart w:id="125" w:name="_Toc150314356"/>
      <w:bookmarkStart w:id="126" w:name="_Toc368649313"/>
      <w:bookmarkStart w:id="127" w:name="_Toc368649593"/>
      <w:bookmarkStart w:id="128" w:name="_Toc368650857"/>
      <w:bookmarkStart w:id="129" w:name="_Toc368651092"/>
      <w:r w:rsidRPr="004930E1">
        <w:t>KONTROLA JAKOŚCI ROBÓT</w:t>
      </w:r>
      <w:bookmarkEnd w:id="125"/>
      <w:bookmarkEnd w:id="126"/>
      <w:bookmarkEnd w:id="127"/>
      <w:bookmarkEnd w:id="128"/>
      <w:bookmarkEnd w:id="129"/>
    </w:p>
    <w:p w:rsidR="001B5616" w:rsidRDefault="001B5616" w:rsidP="00C173B7">
      <w:pPr>
        <w:pStyle w:val="Nagwek2"/>
        <w:numPr>
          <w:ilvl w:val="1"/>
          <w:numId w:val="23"/>
        </w:numPr>
        <w:spacing w:before="0" w:after="0" w:line="276" w:lineRule="auto"/>
        <w:ind w:left="426" w:hanging="426"/>
      </w:pPr>
      <w:bookmarkStart w:id="130" w:name="_Toc368649314"/>
      <w:bookmarkStart w:id="131" w:name="_Toc368649594"/>
      <w:bookmarkStart w:id="132" w:name="_Toc368650858"/>
      <w:bookmarkStart w:id="133" w:name="_Toc368651093"/>
      <w:r w:rsidRPr="004930E1">
        <w:t>Ogólne zasady kontroli jakości robót</w:t>
      </w:r>
      <w:bookmarkEnd w:id="130"/>
      <w:bookmarkEnd w:id="131"/>
      <w:bookmarkEnd w:id="132"/>
      <w:bookmarkEnd w:id="133"/>
    </w:p>
    <w:p w:rsidR="00580B2F" w:rsidRPr="00580B2F" w:rsidRDefault="00580B2F" w:rsidP="00C173B7">
      <w:pPr>
        <w:spacing w:line="276" w:lineRule="auto"/>
      </w:pPr>
    </w:p>
    <w:p w:rsidR="001B5616" w:rsidRPr="004930E1" w:rsidRDefault="001B5616" w:rsidP="00C173B7">
      <w:pPr>
        <w:numPr>
          <w:ilvl w:val="12"/>
          <w:numId w:val="0"/>
        </w:numPr>
        <w:spacing w:line="276" w:lineRule="auto"/>
        <w:ind w:right="-143"/>
      </w:pPr>
      <w:r w:rsidRPr="004930E1">
        <w:t xml:space="preserve">Ogólne zasady kontroli jakości robót podano w </w:t>
      </w:r>
      <w:proofErr w:type="spellStart"/>
      <w:r w:rsidR="005340BC">
        <w:t>STWiORB</w:t>
      </w:r>
      <w:proofErr w:type="spellEnd"/>
      <w:r w:rsidR="005340BC">
        <w:t xml:space="preserve"> </w:t>
      </w:r>
      <w:r w:rsidR="008864F4">
        <w:rPr>
          <w:i/>
          <w:color w:val="0070C0"/>
        </w:rPr>
        <w:t>(n</w:t>
      </w:r>
      <w:r w:rsidR="005340BC" w:rsidRPr="005340BC">
        <w:rPr>
          <w:i/>
          <w:color w:val="0070C0"/>
        </w:rPr>
        <w:t>umer</w:t>
      </w:r>
      <w:r w:rsidR="008864F4">
        <w:rPr>
          <w:i/>
          <w:color w:val="0070C0"/>
        </w:rPr>
        <w:t>)</w:t>
      </w:r>
      <w:r w:rsidR="00E356F9" w:rsidRPr="005340BC">
        <w:rPr>
          <w:color w:val="0070C0"/>
        </w:rPr>
        <w:t xml:space="preserve"> </w:t>
      </w:r>
      <w:r w:rsidR="00E356F9" w:rsidRPr="004930E1">
        <w:t>pt. „Wymagania ogólne”.</w:t>
      </w:r>
    </w:p>
    <w:p w:rsidR="000C6DF2" w:rsidRPr="004930E1" w:rsidRDefault="000C6DF2" w:rsidP="00C173B7">
      <w:pPr>
        <w:numPr>
          <w:ilvl w:val="12"/>
          <w:numId w:val="0"/>
        </w:numPr>
        <w:spacing w:line="276" w:lineRule="auto"/>
        <w:ind w:right="-143"/>
      </w:pPr>
    </w:p>
    <w:p w:rsidR="00E8360F" w:rsidRDefault="00572C76" w:rsidP="00C173B7">
      <w:pPr>
        <w:pStyle w:val="Nagwek2"/>
        <w:numPr>
          <w:ilvl w:val="1"/>
          <w:numId w:val="23"/>
        </w:numPr>
        <w:spacing w:before="0" w:after="0" w:line="276" w:lineRule="auto"/>
        <w:ind w:left="426" w:hanging="426"/>
      </w:pPr>
      <w:bookmarkStart w:id="134" w:name="_Toc368649315"/>
      <w:bookmarkStart w:id="135" w:name="_Toc368649595"/>
      <w:bookmarkStart w:id="136" w:name="_Toc368650859"/>
      <w:bookmarkStart w:id="137" w:name="_Toc368651094"/>
      <w:r w:rsidRPr="004930E1">
        <w:t>Dokumenty i badania</w:t>
      </w:r>
      <w:r w:rsidR="001B5616" w:rsidRPr="004930E1">
        <w:t xml:space="preserve"> przed przystąpieniem do robót</w:t>
      </w:r>
      <w:bookmarkEnd w:id="134"/>
      <w:bookmarkEnd w:id="135"/>
      <w:bookmarkEnd w:id="136"/>
      <w:bookmarkEnd w:id="137"/>
    </w:p>
    <w:p w:rsidR="00580B2F" w:rsidRPr="00580B2F" w:rsidRDefault="00580B2F" w:rsidP="00C173B7">
      <w:pPr>
        <w:spacing w:line="276" w:lineRule="auto"/>
      </w:pPr>
    </w:p>
    <w:p w:rsidR="00E8360F" w:rsidRDefault="001B5616" w:rsidP="00C173B7">
      <w:pPr>
        <w:numPr>
          <w:ilvl w:val="12"/>
          <w:numId w:val="0"/>
        </w:numPr>
        <w:spacing w:line="276" w:lineRule="auto"/>
        <w:ind w:right="-143"/>
      </w:pPr>
      <w:r w:rsidRPr="004930E1">
        <w:t>Przed przystąpien</w:t>
      </w:r>
      <w:r w:rsidR="00644C82" w:rsidRPr="004930E1">
        <w:t xml:space="preserve">iem do robót </w:t>
      </w:r>
      <w:r w:rsidR="007D387C" w:rsidRPr="004930E1">
        <w:t>należy</w:t>
      </w:r>
      <w:r w:rsidR="00644C82" w:rsidRPr="004930E1">
        <w:t xml:space="preserve"> </w:t>
      </w:r>
      <w:r w:rsidRPr="004930E1">
        <w:t>uzyskać i zachować dokument</w:t>
      </w:r>
      <w:r w:rsidR="007D387C" w:rsidRPr="004930E1">
        <w:t>y</w:t>
      </w:r>
      <w:r w:rsidRPr="004930E1">
        <w:t xml:space="preserve"> kontroli</w:t>
      </w:r>
      <w:r w:rsidR="00E8360F">
        <w:t xml:space="preserve"> (wg 2.2.4.1 powyżej),</w:t>
      </w:r>
      <w:r w:rsidRPr="004930E1">
        <w:t xml:space="preserve"> zaświadczając</w:t>
      </w:r>
      <w:r w:rsidR="007D387C" w:rsidRPr="004930E1">
        <w:t>e</w:t>
      </w:r>
      <w:r w:rsidRPr="004930E1">
        <w:t xml:space="preserve"> o zgodności </w:t>
      </w:r>
      <w:r w:rsidR="00E8360F">
        <w:t>wyrobu</w:t>
      </w:r>
      <w:r w:rsidRPr="004930E1">
        <w:t xml:space="preserve"> z wymaganiami </w:t>
      </w:r>
      <w:r w:rsidR="00E8360F">
        <w:t xml:space="preserve">normy PN-H-93220 </w:t>
      </w:r>
      <w:r w:rsidRPr="004930E1">
        <w:t xml:space="preserve">oraz </w:t>
      </w:r>
      <w:r w:rsidR="00393529" w:rsidRPr="004930E1">
        <w:t>zawierając</w:t>
      </w:r>
      <w:r w:rsidR="00FB511F" w:rsidRPr="004930E1">
        <w:t>e</w:t>
      </w:r>
      <w:r w:rsidR="00393529" w:rsidRPr="004930E1">
        <w:t xml:space="preserve"> </w:t>
      </w:r>
      <w:r w:rsidR="00FC2708" w:rsidRPr="004930E1">
        <w:t xml:space="preserve">znak B </w:t>
      </w:r>
      <w:r w:rsidRPr="004930E1">
        <w:t>potwierdzający, iż wyrób uzyskał dopuszczeni</w:t>
      </w:r>
      <w:r w:rsidR="00FB511F" w:rsidRPr="004930E1">
        <w:t>e do stosowania w budownictwie.</w:t>
      </w:r>
      <w:r w:rsidR="00E8360F">
        <w:t xml:space="preserve"> W razie uzasadnionych podejrzeń o niespełnienie przez wyrób wymagań jakościowych deklarowanych w dokumentach kontroli, wykonawca może zlecić dodatkowe badania materiałowe, w zakresie określonym przez głównego inżyniera. Ich wyniki należy przedstawić głównemu inżynierowi do akceptacji.</w:t>
      </w:r>
    </w:p>
    <w:p w:rsidR="003B3104" w:rsidRDefault="003B3104" w:rsidP="00C173B7">
      <w:pPr>
        <w:spacing w:line="276" w:lineRule="auto"/>
        <w:ind w:right="-143"/>
      </w:pPr>
    </w:p>
    <w:p w:rsidR="001B5616" w:rsidRDefault="00C8794C" w:rsidP="00C173B7">
      <w:pPr>
        <w:pStyle w:val="Nagwek2"/>
        <w:numPr>
          <w:ilvl w:val="1"/>
          <w:numId w:val="23"/>
        </w:numPr>
        <w:spacing w:before="0" w:after="0" w:line="276" w:lineRule="auto"/>
        <w:ind w:left="426" w:hanging="426"/>
      </w:pPr>
      <w:bookmarkStart w:id="138" w:name="_Toc368649316"/>
      <w:bookmarkStart w:id="139" w:name="_Toc368649596"/>
      <w:bookmarkStart w:id="140" w:name="_Toc368650860"/>
      <w:bookmarkStart w:id="141" w:name="_Toc368651095"/>
      <w:r w:rsidRPr="004930E1">
        <w:t>Kontrola zbrojenia</w:t>
      </w:r>
      <w:bookmarkEnd w:id="138"/>
      <w:bookmarkEnd w:id="139"/>
      <w:bookmarkEnd w:id="140"/>
      <w:bookmarkEnd w:id="141"/>
    </w:p>
    <w:p w:rsidR="001B5616" w:rsidRDefault="001B5616" w:rsidP="00C173B7">
      <w:pPr>
        <w:pStyle w:val="Nagwek2"/>
        <w:numPr>
          <w:ilvl w:val="2"/>
          <w:numId w:val="23"/>
        </w:numPr>
        <w:spacing w:before="0" w:after="0" w:line="276" w:lineRule="auto"/>
        <w:ind w:left="567" w:hanging="567"/>
        <w:jc w:val="left"/>
      </w:pPr>
      <w:bookmarkStart w:id="142" w:name="_Toc368650861"/>
      <w:bookmarkStart w:id="143" w:name="_Toc368651096"/>
      <w:r w:rsidRPr="004930E1">
        <w:t xml:space="preserve">Kontrola </w:t>
      </w:r>
      <w:r w:rsidR="006A7DD2">
        <w:t>zbrojenia</w:t>
      </w:r>
      <w:r w:rsidR="00EE10A0" w:rsidRPr="004930E1">
        <w:t xml:space="preserve"> przed montażem</w:t>
      </w:r>
      <w:bookmarkEnd w:id="142"/>
      <w:bookmarkEnd w:id="143"/>
    </w:p>
    <w:p w:rsidR="00580B2F" w:rsidRDefault="00580B2F" w:rsidP="00C173B7">
      <w:pPr>
        <w:pStyle w:val="Akapitzlist"/>
        <w:spacing w:line="276" w:lineRule="auto"/>
        <w:ind w:left="567"/>
        <w:contextualSpacing w:val="0"/>
        <w:rPr>
          <w:b/>
        </w:rPr>
      </w:pPr>
    </w:p>
    <w:p w:rsidR="001B5616" w:rsidRDefault="001B5616" w:rsidP="00C173B7">
      <w:pPr>
        <w:spacing w:line="276" w:lineRule="auto"/>
      </w:pPr>
      <w:r w:rsidRPr="004930E1">
        <w:t xml:space="preserve">Kontrola </w:t>
      </w:r>
      <w:r w:rsidR="00684D8B">
        <w:t>zbrojenia</w:t>
      </w:r>
      <w:r w:rsidRPr="004930E1">
        <w:t xml:space="preserve"> </w:t>
      </w:r>
      <w:r w:rsidR="00EE10A0" w:rsidRPr="004930E1">
        <w:t xml:space="preserve">przed montażem </w:t>
      </w:r>
      <w:r w:rsidRPr="004930E1">
        <w:t>polega na sprawdzeniu jakości materiałów na zgodność z dokumentacją projektową oraz wymaganiami</w:t>
      </w:r>
      <w:r w:rsidR="009A4410" w:rsidRPr="004930E1">
        <w:t xml:space="preserve"> podanymi w </w:t>
      </w:r>
      <w:r w:rsidR="003B3924">
        <w:t xml:space="preserve">niniejszej </w:t>
      </w:r>
      <w:r w:rsidR="006A7DD2">
        <w:t>Specyfikacji</w:t>
      </w:r>
      <w:r w:rsidR="008D3E83" w:rsidRPr="004930E1">
        <w:t>, a także na zgodność ze złożonym zamówieniem</w:t>
      </w:r>
      <w:r w:rsidRPr="004930E1">
        <w:t>. Zbrojenie podlega odbio</w:t>
      </w:r>
      <w:r w:rsidR="008D3E83" w:rsidRPr="004930E1">
        <w:t>rowi jak dla robót zanikających.</w:t>
      </w:r>
    </w:p>
    <w:p w:rsidR="00C173B7" w:rsidRDefault="00C173B7" w:rsidP="00C173B7">
      <w:pPr>
        <w:spacing w:line="276" w:lineRule="auto"/>
      </w:pPr>
    </w:p>
    <w:p w:rsidR="001B5616" w:rsidRDefault="001B5616" w:rsidP="00C173B7">
      <w:pPr>
        <w:spacing w:line="276" w:lineRule="auto"/>
      </w:pPr>
      <w:r w:rsidRPr="004930E1">
        <w:t>Przy odbior</w:t>
      </w:r>
      <w:r w:rsidR="00A46B28" w:rsidRPr="004930E1">
        <w:t xml:space="preserve">ze stali </w:t>
      </w:r>
      <w:r w:rsidR="00E50932" w:rsidRPr="004930E1">
        <w:t xml:space="preserve">zbrojeniowej </w:t>
      </w:r>
      <w:r w:rsidR="00A46B28" w:rsidRPr="004930E1">
        <w:t>dostarczonej na budowę</w:t>
      </w:r>
      <w:r w:rsidRPr="004930E1">
        <w:t xml:space="preserve"> </w:t>
      </w:r>
      <w:r w:rsidR="003B3924">
        <w:t xml:space="preserve">w postaci prętów prostych, </w:t>
      </w:r>
      <w:r w:rsidR="00E50932" w:rsidRPr="004930E1">
        <w:t>kręgów</w:t>
      </w:r>
      <w:r w:rsidR="003B3924">
        <w:t xml:space="preserve"> lub zbrojenia prefabrykowanego w zbrojarni</w:t>
      </w:r>
      <w:r w:rsidR="00E50932" w:rsidRPr="004930E1">
        <w:t xml:space="preserve"> </w:t>
      </w:r>
      <w:r w:rsidRPr="004930E1">
        <w:t>każdorazowo należy sprawdzić</w:t>
      </w:r>
      <w:r w:rsidR="006A7DD2">
        <w:t>,</w:t>
      </w:r>
      <w:r w:rsidR="00E50932" w:rsidRPr="004930E1">
        <w:t xml:space="preserve"> poprzez oględziny powierzchni prętów</w:t>
      </w:r>
      <w:r w:rsidR="006A7DD2">
        <w:t xml:space="preserve"> oraz przegląd dokumentacji</w:t>
      </w:r>
      <w:r w:rsidRPr="004930E1">
        <w:t>:</w:t>
      </w:r>
    </w:p>
    <w:p w:rsidR="006A7DD2" w:rsidRPr="004930E1" w:rsidRDefault="006A7DD2" w:rsidP="00C173B7">
      <w:pPr>
        <w:spacing w:line="276" w:lineRule="auto"/>
      </w:pPr>
    </w:p>
    <w:p w:rsidR="006A7DD2" w:rsidRDefault="006A7DD2" w:rsidP="00C173B7">
      <w:pPr>
        <w:numPr>
          <w:ilvl w:val="0"/>
          <w:numId w:val="13"/>
        </w:numPr>
        <w:spacing w:line="276" w:lineRule="auto"/>
      </w:pPr>
      <w:r>
        <w:t>z</w:t>
      </w:r>
      <w:r w:rsidR="001B5616" w:rsidRPr="004930E1">
        <w:t>godność</w:t>
      </w:r>
      <w:r w:rsidR="009856DD" w:rsidRPr="004930E1">
        <w:t xml:space="preserve"> </w:t>
      </w:r>
      <w:r w:rsidR="00A46B28" w:rsidRPr="004930E1">
        <w:t>dostarczonego</w:t>
      </w:r>
      <w:r w:rsidR="001B5616" w:rsidRPr="004930E1">
        <w:t xml:space="preserve"> materiału z </w:t>
      </w:r>
      <w:r w:rsidR="004A2891">
        <w:t xml:space="preserve">dokumentami kontroli, </w:t>
      </w:r>
      <w:r>
        <w:t>przytwierdzonymi etykietami</w:t>
      </w:r>
      <w:r w:rsidR="004A2891">
        <w:t xml:space="preserve"> oraz z zamówieniem</w:t>
      </w:r>
      <w:r>
        <w:t>;</w:t>
      </w:r>
    </w:p>
    <w:p w:rsidR="006A7DD2" w:rsidRDefault="006A7DD2" w:rsidP="00C173B7">
      <w:pPr>
        <w:numPr>
          <w:ilvl w:val="0"/>
          <w:numId w:val="13"/>
        </w:numPr>
        <w:spacing w:line="276" w:lineRule="auto"/>
      </w:pPr>
      <w:r>
        <w:lastRenderedPageBreak/>
        <w:t>zgodność wzoru użebrowania dostarczonych prętów z wymaganiami normy PN-H-93220 (</w:t>
      </w:r>
      <w:r w:rsidR="003B3104">
        <w:t xml:space="preserve">po obu stronach pręta </w:t>
      </w:r>
      <w:r>
        <w:t>żebra nachylone naprzem</w:t>
      </w:r>
      <w:r w:rsidR="003B3104">
        <w:t xml:space="preserve">iennie pod dwoma różnymi kątami </w:t>
      </w:r>
      <w:r>
        <w:t>– wg schematu przedstawionego poniżej);</w:t>
      </w:r>
    </w:p>
    <w:p w:rsidR="00D92EE5" w:rsidRDefault="00D92EE5" w:rsidP="00D92EE5">
      <w:pPr>
        <w:spacing w:line="276" w:lineRule="auto"/>
        <w:ind w:left="340"/>
      </w:pPr>
    </w:p>
    <w:p w:rsidR="006A7DD2" w:rsidRDefault="006A7DD2" w:rsidP="00C173B7">
      <w:pPr>
        <w:spacing w:line="276" w:lineRule="auto"/>
        <w:ind w:left="340"/>
      </w:pPr>
      <w:r>
        <w:rPr>
          <w:noProof/>
        </w:rPr>
        <w:drawing>
          <wp:inline distT="0" distB="0" distL="0" distR="0" wp14:anchorId="5BF49CE1" wp14:editId="52333FE6">
            <wp:extent cx="3878929" cy="1800000"/>
            <wp:effectExtent l="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8929" cy="1800000"/>
                    </a:xfrm>
                    <a:prstGeom prst="rect">
                      <a:avLst/>
                    </a:prstGeom>
                    <a:noFill/>
                  </pic:spPr>
                </pic:pic>
              </a:graphicData>
            </a:graphic>
          </wp:inline>
        </w:drawing>
      </w:r>
    </w:p>
    <w:p w:rsidR="006A7DD2" w:rsidRDefault="006A7DD2" w:rsidP="00C173B7">
      <w:pPr>
        <w:spacing w:line="276" w:lineRule="auto"/>
        <w:ind w:left="340"/>
      </w:pPr>
    </w:p>
    <w:p w:rsidR="004A2891" w:rsidRDefault="004A2891" w:rsidP="00C173B7">
      <w:pPr>
        <w:numPr>
          <w:ilvl w:val="0"/>
          <w:numId w:val="13"/>
        </w:numPr>
        <w:spacing w:line="276" w:lineRule="auto"/>
      </w:pPr>
      <w:r>
        <w:t>zgodność numeru wytwórcy na prętach z informacjami zawartymi w dokumentacji. Numer wytwórcy należy odczytać z powierzchni pręta poprzez sprawdzenie liczby żeber o normalnej grubości, znajdujących się pomiędzy żebrami pogrubionymi (wg normy PN-EN 10080:2007) i porównać go z numerem przypisanym wytwórcy deklarowanemu w dokumentacji (numery poszczególnych wytwórców należy sprawdzić u tych wytwórców);</w:t>
      </w:r>
    </w:p>
    <w:p w:rsidR="001B5616" w:rsidRPr="004930E1" w:rsidRDefault="004A2891" w:rsidP="00C173B7">
      <w:pPr>
        <w:numPr>
          <w:ilvl w:val="0"/>
          <w:numId w:val="13"/>
        </w:numPr>
        <w:spacing w:line="276" w:lineRule="auto"/>
      </w:pPr>
      <w:r>
        <w:t>stan powierzchni prętów;</w:t>
      </w:r>
    </w:p>
    <w:p w:rsidR="001B5616" w:rsidRDefault="004A2891" w:rsidP="00C173B7">
      <w:pPr>
        <w:numPr>
          <w:ilvl w:val="0"/>
          <w:numId w:val="13"/>
        </w:numPr>
        <w:spacing w:line="276" w:lineRule="auto"/>
      </w:pPr>
      <w:r>
        <w:t>w</w:t>
      </w:r>
      <w:r w:rsidR="001B5616" w:rsidRPr="004930E1">
        <w:t>ymiary przekroju poprzecznego i długości prętów.</w:t>
      </w:r>
    </w:p>
    <w:p w:rsidR="004A2891" w:rsidRPr="004930E1" w:rsidRDefault="004A2891" w:rsidP="00C173B7">
      <w:pPr>
        <w:spacing w:line="276" w:lineRule="auto"/>
        <w:ind w:left="340"/>
      </w:pPr>
    </w:p>
    <w:p w:rsidR="000C2528" w:rsidRDefault="00E50932" w:rsidP="00C173B7">
      <w:pPr>
        <w:spacing w:line="276" w:lineRule="auto"/>
      </w:pPr>
      <w:r w:rsidRPr="004930E1">
        <w:t xml:space="preserve">Przy odbiorze stali zbrojeniowej dostarczonej na budowę w postaci </w:t>
      </w:r>
      <w:r w:rsidR="000C2528" w:rsidRPr="004930E1">
        <w:t>zbrojenia prefabryk</w:t>
      </w:r>
      <w:r w:rsidRPr="004930E1">
        <w:t>owanego w zbrojarni</w:t>
      </w:r>
      <w:r w:rsidR="00630E97">
        <w:t xml:space="preserve"> dodatkowo, poza czynnościami wymienionymi powyżej, należy</w:t>
      </w:r>
      <w:r w:rsidRPr="004930E1">
        <w:t xml:space="preserve"> </w:t>
      </w:r>
      <w:r w:rsidR="000C2528" w:rsidRPr="004930E1">
        <w:t xml:space="preserve">każdorazowo </w:t>
      </w:r>
      <w:r w:rsidR="008834C6" w:rsidRPr="004930E1">
        <w:t>sprawdzić</w:t>
      </w:r>
      <w:r w:rsidR="008834C6">
        <w:t>,</w:t>
      </w:r>
      <w:r w:rsidR="008834C6" w:rsidRPr="004930E1">
        <w:t xml:space="preserve"> poprzez oględziny powierzchni prętów</w:t>
      </w:r>
      <w:r w:rsidR="008834C6">
        <w:t xml:space="preserve"> oraz przegląd dokumentacji</w:t>
      </w:r>
      <w:r w:rsidR="000C2528" w:rsidRPr="004930E1">
        <w:t>:</w:t>
      </w:r>
    </w:p>
    <w:p w:rsidR="008834C6" w:rsidRPr="004930E1" w:rsidRDefault="008834C6" w:rsidP="00C173B7">
      <w:pPr>
        <w:spacing w:line="276" w:lineRule="auto"/>
      </w:pPr>
    </w:p>
    <w:p w:rsidR="000C2528" w:rsidRPr="004930E1" w:rsidRDefault="00630E97" w:rsidP="00C173B7">
      <w:pPr>
        <w:pStyle w:val="Akapitzlist"/>
        <w:numPr>
          <w:ilvl w:val="0"/>
          <w:numId w:val="24"/>
        </w:numPr>
        <w:spacing w:line="276" w:lineRule="auto"/>
        <w:ind w:left="284" w:hanging="284"/>
        <w:contextualSpacing w:val="0"/>
      </w:pPr>
      <w:r>
        <w:t>z</w:t>
      </w:r>
      <w:r w:rsidR="000C2528" w:rsidRPr="004930E1">
        <w:t>godność dostarczonyc</w:t>
      </w:r>
      <w:r>
        <w:t>h pozycji z wykazem (</w:t>
      </w:r>
      <w:proofErr w:type="spellStart"/>
      <w:r>
        <w:t>stallistą</w:t>
      </w:r>
      <w:proofErr w:type="spellEnd"/>
      <w:r>
        <w:t>);</w:t>
      </w:r>
    </w:p>
    <w:p w:rsidR="000C2528" w:rsidRDefault="00630E97" w:rsidP="00C173B7">
      <w:pPr>
        <w:pStyle w:val="Akapitzlist"/>
        <w:numPr>
          <w:ilvl w:val="0"/>
          <w:numId w:val="24"/>
        </w:numPr>
        <w:spacing w:line="276" w:lineRule="auto"/>
        <w:ind w:left="284" w:hanging="284"/>
        <w:contextualSpacing w:val="0"/>
      </w:pPr>
      <w:r>
        <w:t>w</w:t>
      </w:r>
      <w:r w:rsidR="000C2528" w:rsidRPr="004930E1">
        <w:t>ymiary przekrojów poprzecznych i długości prętów w przypadku pozycji prostych i/lub wymiary figur w przypadku pozycji giętych.</w:t>
      </w:r>
    </w:p>
    <w:p w:rsidR="00630E97" w:rsidRPr="004930E1" w:rsidRDefault="00630E97" w:rsidP="00C173B7">
      <w:pPr>
        <w:pStyle w:val="Akapitzlist"/>
        <w:spacing w:line="276" w:lineRule="auto"/>
        <w:ind w:left="284"/>
        <w:contextualSpacing w:val="0"/>
      </w:pPr>
    </w:p>
    <w:p w:rsidR="00B42A74" w:rsidRDefault="00220A6F" w:rsidP="00C173B7">
      <w:pPr>
        <w:spacing w:line="276" w:lineRule="auto"/>
      </w:pPr>
      <w:r w:rsidRPr="004930E1">
        <w:t>Nie ma konieczności wykon</w:t>
      </w:r>
      <w:r w:rsidR="003B3104">
        <w:t>yw</w:t>
      </w:r>
      <w:r w:rsidRPr="004930E1">
        <w:t xml:space="preserve">ania dodatkowych badań dla stali zbrojeniowej spełniającej wymagania </w:t>
      </w:r>
      <w:r w:rsidR="00AF5142">
        <w:t>normy PN-H-93220 (zgodność potwierdzona certyfikatem)</w:t>
      </w:r>
      <w:r w:rsidRPr="004930E1">
        <w:t>, dla których przedstawiono prawidłowo wystawione dokumenty kontroli</w:t>
      </w:r>
      <w:r w:rsidR="00AF5142">
        <w:t xml:space="preserve"> (wg 2.2.4.1 powyżej)</w:t>
      </w:r>
      <w:r w:rsidR="00E57FF3" w:rsidRPr="004930E1">
        <w:t xml:space="preserve"> oraz </w:t>
      </w:r>
      <w:r w:rsidR="00AF5142">
        <w:t>co do</w:t>
      </w:r>
      <w:r w:rsidR="00E57FF3" w:rsidRPr="004930E1">
        <w:t xml:space="preserve"> których nie wystąpiły </w:t>
      </w:r>
      <w:r w:rsidR="00AF5142">
        <w:t>uzasadnione podejrzenia o niespełnienie wymagań jakościowych</w:t>
      </w:r>
      <w:r w:rsidRPr="004930E1">
        <w:t xml:space="preserve">. </w:t>
      </w:r>
      <w:r w:rsidR="00694132" w:rsidRPr="004930E1">
        <w:t>W przeciwnym w</w:t>
      </w:r>
      <w:r w:rsidR="00E57FF3" w:rsidRPr="004930E1">
        <w:t>ypadku</w:t>
      </w:r>
      <w:r w:rsidR="00B42A74" w:rsidRPr="004930E1">
        <w:t xml:space="preserve"> należy zgłosić reklamację </w:t>
      </w:r>
      <w:r w:rsidR="00AF5142">
        <w:t>dostawcy</w:t>
      </w:r>
      <w:r w:rsidR="00B42A74" w:rsidRPr="004930E1">
        <w:t xml:space="preserve"> lub poddać próbki wyrobu dodatkowym badaniom. Decyzję o wykonaniu dodatkowych badań podejmuje </w:t>
      </w:r>
      <w:r w:rsidR="00EE10A0" w:rsidRPr="004930E1">
        <w:t>główny inżynier</w:t>
      </w:r>
      <w:r w:rsidR="00B42A74" w:rsidRPr="004930E1">
        <w:t xml:space="preserve">. Po komisyjnym pobraniu próbek </w:t>
      </w:r>
      <w:r w:rsidR="00EE10A0" w:rsidRPr="004930E1">
        <w:t>zamawiający</w:t>
      </w:r>
      <w:r w:rsidR="00B42A74" w:rsidRPr="004930E1">
        <w:t xml:space="preserve"> zleca wykonanie dodatkowych badań jednostce badawczej. Dodatkowe badania mogą obejmować całość lub część wymienionych poniżej badań:</w:t>
      </w:r>
    </w:p>
    <w:p w:rsidR="00AF5142" w:rsidRPr="004930E1" w:rsidRDefault="00AF5142" w:rsidP="00C173B7">
      <w:pPr>
        <w:spacing w:line="276" w:lineRule="auto"/>
      </w:pPr>
    </w:p>
    <w:p w:rsidR="001B5616" w:rsidRPr="004930E1" w:rsidRDefault="001B5616" w:rsidP="00C173B7">
      <w:pPr>
        <w:numPr>
          <w:ilvl w:val="0"/>
          <w:numId w:val="14"/>
        </w:numPr>
        <w:spacing w:line="276" w:lineRule="auto"/>
      </w:pPr>
      <w:r w:rsidRPr="004930E1">
        <w:t>sprawdzenie masy (kg/m),</w:t>
      </w:r>
    </w:p>
    <w:p w:rsidR="001B5616" w:rsidRPr="004930E1" w:rsidRDefault="00B42A74" w:rsidP="00C173B7">
      <w:pPr>
        <w:numPr>
          <w:ilvl w:val="0"/>
          <w:numId w:val="14"/>
        </w:numPr>
        <w:spacing w:line="276" w:lineRule="auto"/>
      </w:pPr>
      <w:r w:rsidRPr="004930E1">
        <w:t xml:space="preserve">sprawdzenie </w:t>
      </w:r>
      <w:r w:rsidR="001B5616" w:rsidRPr="004930E1">
        <w:t>granicy plastyczności R</w:t>
      </w:r>
      <w:r w:rsidR="001B5616" w:rsidRPr="004930E1">
        <w:rPr>
          <w:vertAlign w:val="subscript"/>
        </w:rPr>
        <w:t>e</w:t>
      </w:r>
      <w:r w:rsidR="001B5616" w:rsidRPr="004930E1">
        <w:t xml:space="preserve"> (</w:t>
      </w:r>
      <w:proofErr w:type="spellStart"/>
      <w:r w:rsidR="001B5616" w:rsidRPr="004930E1">
        <w:t>MPa</w:t>
      </w:r>
      <w:proofErr w:type="spellEnd"/>
      <w:r w:rsidR="001B5616" w:rsidRPr="004930E1">
        <w:t>),</w:t>
      </w:r>
    </w:p>
    <w:p w:rsidR="001B5616" w:rsidRPr="004930E1" w:rsidRDefault="00B42A74" w:rsidP="00C173B7">
      <w:pPr>
        <w:numPr>
          <w:ilvl w:val="0"/>
          <w:numId w:val="14"/>
        </w:numPr>
        <w:spacing w:line="276" w:lineRule="auto"/>
      </w:pPr>
      <w:r w:rsidRPr="004930E1">
        <w:t xml:space="preserve">sprawdzenie </w:t>
      </w:r>
      <w:r w:rsidR="001B5616" w:rsidRPr="004930E1">
        <w:t xml:space="preserve">stosunku </w:t>
      </w:r>
      <w:proofErr w:type="spellStart"/>
      <w:r w:rsidR="001B5616" w:rsidRPr="004930E1">
        <w:t>R</w:t>
      </w:r>
      <w:r w:rsidR="001B5616" w:rsidRPr="004930E1">
        <w:rPr>
          <w:vertAlign w:val="subscript"/>
        </w:rPr>
        <w:t>m</w:t>
      </w:r>
      <w:proofErr w:type="spellEnd"/>
      <w:r w:rsidR="001B5616" w:rsidRPr="004930E1">
        <w:t>/R</w:t>
      </w:r>
      <w:r w:rsidR="001B5616" w:rsidRPr="004930E1">
        <w:rPr>
          <w:vertAlign w:val="subscript"/>
        </w:rPr>
        <w:t>e</w:t>
      </w:r>
      <w:r w:rsidR="001B5616" w:rsidRPr="004930E1">
        <w:t xml:space="preserve"> (-),</w:t>
      </w:r>
    </w:p>
    <w:p w:rsidR="001B5616" w:rsidRPr="004930E1" w:rsidRDefault="00B42A74" w:rsidP="00C173B7">
      <w:pPr>
        <w:numPr>
          <w:ilvl w:val="0"/>
          <w:numId w:val="14"/>
        </w:numPr>
        <w:spacing w:line="276" w:lineRule="auto"/>
      </w:pPr>
      <w:r w:rsidRPr="004930E1">
        <w:t xml:space="preserve">sprawdzenie </w:t>
      </w:r>
      <w:r w:rsidR="001B5616" w:rsidRPr="004930E1">
        <w:t>wydłużenia A</w:t>
      </w:r>
      <w:r w:rsidR="001B5616" w:rsidRPr="004930E1">
        <w:rPr>
          <w:vertAlign w:val="subscript"/>
        </w:rPr>
        <w:t>5</w:t>
      </w:r>
      <w:r w:rsidR="001B5616" w:rsidRPr="004930E1">
        <w:t xml:space="preserve"> (%),</w:t>
      </w:r>
    </w:p>
    <w:p w:rsidR="001B5616" w:rsidRPr="004930E1" w:rsidRDefault="00B42A74" w:rsidP="00C173B7">
      <w:pPr>
        <w:numPr>
          <w:ilvl w:val="0"/>
          <w:numId w:val="14"/>
        </w:numPr>
        <w:spacing w:line="276" w:lineRule="auto"/>
      </w:pPr>
      <w:r w:rsidRPr="004930E1">
        <w:t xml:space="preserve">sprawdzenie </w:t>
      </w:r>
      <w:r w:rsidR="001B5616" w:rsidRPr="004930E1">
        <w:t xml:space="preserve">wydłużenia </w:t>
      </w:r>
      <w:proofErr w:type="spellStart"/>
      <w:r w:rsidR="001B5616" w:rsidRPr="004930E1">
        <w:t>A</w:t>
      </w:r>
      <w:r w:rsidR="001B5616" w:rsidRPr="004930E1">
        <w:rPr>
          <w:vertAlign w:val="subscript"/>
        </w:rPr>
        <w:t>gt</w:t>
      </w:r>
      <w:proofErr w:type="spellEnd"/>
      <w:r w:rsidR="001B5616" w:rsidRPr="004930E1">
        <w:t xml:space="preserve"> (%),</w:t>
      </w:r>
    </w:p>
    <w:p w:rsidR="001B5616" w:rsidRPr="004930E1" w:rsidRDefault="00765466" w:rsidP="00C173B7">
      <w:pPr>
        <w:numPr>
          <w:ilvl w:val="0"/>
          <w:numId w:val="14"/>
        </w:numPr>
        <w:spacing w:line="276" w:lineRule="auto"/>
      </w:pPr>
      <w:r w:rsidRPr="004930E1">
        <w:t xml:space="preserve">badanie </w:t>
      </w:r>
      <w:r w:rsidR="001B5616" w:rsidRPr="004930E1">
        <w:t>zginania z odginaniem na zimno,</w:t>
      </w:r>
    </w:p>
    <w:p w:rsidR="001B5616" w:rsidRPr="004930E1" w:rsidRDefault="00765466" w:rsidP="00C173B7">
      <w:pPr>
        <w:numPr>
          <w:ilvl w:val="0"/>
          <w:numId w:val="14"/>
        </w:numPr>
        <w:spacing w:line="276" w:lineRule="auto"/>
      </w:pPr>
      <w:r w:rsidRPr="004930E1">
        <w:t xml:space="preserve">sprawdzenie </w:t>
      </w:r>
      <w:r w:rsidR="001B5616" w:rsidRPr="004930E1">
        <w:t>odporności na obciążenia zmęczeniowe,</w:t>
      </w:r>
    </w:p>
    <w:p w:rsidR="001B5616" w:rsidRPr="004930E1" w:rsidRDefault="00765466" w:rsidP="00C173B7">
      <w:pPr>
        <w:numPr>
          <w:ilvl w:val="0"/>
          <w:numId w:val="14"/>
        </w:numPr>
        <w:spacing w:line="276" w:lineRule="auto"/>
      </w:pPr>
      <w:r w:rsidRPr="004930E1">
        <w:t xml:space="preserve">sprawdzenie </w:t>
      </w:r>
      <w:r w:rsidR="001B5616" w:rsidRPr="004930E1">
        <w:t>odporności na obciążenia cykliczne.</w:t>
      </w:r>
    </w:p>
    <w:p w:rsidR="00AF5142" w:rsidRDefault="00AF5142" w:rsidP="00C173B7">
      <w:pPr>
        <w:spacing w:line="276" w:lineRule="auto"/>
      </w:pPr>
    </w:p>
    <w:p w:rsidR="001B5616" w:rsidRDefault="001B5616" w:rsidP="00C173B7">
      <w:pPr>
        <w:spacing w:line="276" w:lineRule="auto"/>
      </w:pPr>
      <w:r w:rsidRPr="004930E1">
        <w:t xml:space="preserve">W przypadku wyników badań niespełniających wymagań </w:t>
      </w:r>
      <w:r w:rsidR="00D94C2D">
        <w:t xml:space="preserve">normy PN-H-93220 </w:t>
      </w:r>
      <w:r w:rsidRPr="004930E1">
        <w:t>należy odesłać partię stali z budowy.</w:t>
      </w:r>
    </w:p>
    <w:p w:rsidR="001B5616" w:rsidRDefault="001B5616" w:rsidP="00C173B7">
      <w:pPr>
        <w:pStyle w:val="Nagwek2"/>
        <w:numPr>
          <w:ilvl w:val="2"/>
          <w:numId w:val="23"/>
        </w:numPr>
        <w:spacing w:before="0" w:after="0" w:line="276" w:lineRule="auto"/>
        <w:ind w:left="567" w:hanging="567"/>
      </w:pPr>
      <w:bookmarkStart w:id="144" w:name="_Toc368650862"/>
      <w:bookmarkStart w:id="145" w:name="_Toc368651097"/>
      <w:r w:rsidRPr="004930E1">
        <w:lastRenderedPageBreak/>
        <w:t>Kontrola zbrojenia w trakcie montażu</w:t>
      </w:r>
      <w:bookmarkEnd w:id="144"/>
      <w:bookmarkEnd w:id="145"/>
    </w:p>
    <w:p w:rsidR="00580B2F" w:rsidRDefault="00580B2F" w:rsidP="00C173B7">
      <w:pPr>
        <w:pStyle w:val="Akapitzlist"/>
        <w:spacing w:line="276" w:lineRule="auto"/>
        <w:ind w:left="567"/>
        <w:contextualSpacing w:val="0"/>
        <w:rPr>
          <w:b/>
        </w:rPr>
      </w:pPr>
    </w:p>
    <w:p w:rsidR="001B5616" w:rsidRDefault="009F45E8" w:rsidP="00C173B7">
      <w:pPr>
        <w:spacing w:line="276" w:lineRule="auto"/>
      </w:pPr>
      <w:r w:rsidRPr="004930E1">
        <w:t>Kontrola zbrojenia</w:t>
      </w:r>
      <w:r w:rsidR="001B5616" w:rsidRPr="004930E1">
        <w:t xml:space="preserve"> prze</w:t>
      </w:r>
      <w:r w:rsidRPr="004930E1">
        <w:t>d przystąpieniem do betonowania</w:t>
      </w:r>
      <w:r w:rsidR="001B5616" w:rsidRPr="004930E1">
        <w:t xml:space="preserve"> </w:t>
      </w:r>
      <w:r w:rsidRPr="004930E1">
        <w:t>powinna być wy</w:t>
      </w:r>
      <w:r w:rsidR="001B5616" w:rsidRPr="004930E1">
        <w:t xml:space="preserve">konana przez </w:t>
      </w:r>
      <w:r w:rsidR="00EE10A0" w:rsidRPr="004930E1">
        <w:t>głównego inżyniera</w:t>
      </w:r>
      <w:r w:rsidR="001B5616" w:rsidRPr="004930E1">
        <w:t xml:space="preserve"> i </w:t>
      </w:r>
      <w:r w:rsidRPr="004930E1">
        <w:t>zostać potwierdzona</w:t>
      </w:r>
      <w:r w:rsidR="001B5616" w:rsidRPr="004930E1">
        <w:t xml:space="preserve"> wpisem do dziennika budowy. </w:t>
      </w:r>
      <w:r w:rsidR="00EE10A0" w:rsidRPr="004930E1">
        <w:t>Główny inżynier</w:t>
      </w:r>
      <w:r w:rsidR="001B5616" w:rsidRPr="004930E1">
        <w:t xml:space="preserve"> </w:t>
      </w:r>
      <w:r w:rsidRPr="004930E1">
        <w:t>po</w:t>
      </w:r>
      <w:r w:rsidR="001B5616" w:rsidRPr="004930E1">
        <w:t>winien stwierdzić zgodność ułożonego zbrojenia z dokumentacją projektową i odpowiednimi normami w zakresie gatunku i ilości prętów, ich średnic, długości i rozstawu oraz zakotwień, prawidłowego otulenia i pewności utrzymania położenia prętów w trakcie betonowania.</w:t>
      </w:r>
    </w:p>
    <w:p w:rsidR="00924E72" w:rsidRPr="004930E1" w:rsidRDefault="00924E72" w:rsidP="00C173B7">
      <w:pPr>
        <w:spacing w:line="276" w:lineRule="auto"/>
      </w:pPr>
    </w:p>
    <w:p w:rsidR="001B5616" w:rsidRDefault="001B5616" w:rsidP="00C173B7">
      <w:pPr>
        <w:spacing w:line="276" w:lineRule="auto"/>
      </w:pPr>
      <w:r w:rsidRPr="004930E1">
        <w:t>Przedmiotem sprawdzenia powinny być:</w:t>
      </w:r>
    </w:p>
    <w:p w:rsidR="00DB3F8F" w:rsidRPr="004930E1" w:rsidRDefault="00DB3F8F" w:rsidP="00C173B7">
      <w:pPr>
        <w:spacing w:line="276" w:lineRule="auto"/>
      </w:pPr>
    </w:p>
    <w:p w:rsidR="00924E72" w:rsidRDefault="00924E72" w:rsidP="00C173B7">
      <w:pPr>
        <w:numPr>
          <w:ilvl w:val="0"/>
          <w:numId w:val="15"/>
        </w:numPr>
        <w:spacing w:line="276" w:lineRule="auto"/>
      </w:pPr>
      <w:r>
        <w:t>gatunki prętów zastosowanych do wykonania zbrojenia (poprzez sprawdzenie wzoru użebrowania i znakowania trwałego),</w:t>
      </w:r>
    </w:p>
    <w:p w:rsidR="001B5616" w:rsidRPr="004930E1" w:rsidRDefault="001B5616" w:rsidP="00C173B7">
      <w:pPr>
        <w:numPr>
          <w:ilvl w:val="0"/>
          <w:numId w:val="15"/>
        </w:numPr>
        <w:spacing w:line="276" w:lineRule="auto"/>
      </w:pPr>
      <w:r w:rsidRPr="004930E1">
        <w:t>średnice i ilości prętów,</w:t>
      </w:r>
    </w:p>
    <w:p w:rsidR="001B5616" w:rsidRPr="004930E1" w:rsidRDefault="001B5616" w:rsidP="00C173B7">
      <w:pPr>
        <w:numPr>
          <w:ilvl w:val="0"/>
          <w:numId w:val="15"/>
        </w:numPr>
        <w:spacing w:line="276" w:lineRule="auto"/>
      </w:pPr>
      <w:r w:rsidRPr="004930E1">
        <w:t>rozstaw prętów,</w:t>
      </w:r>
    </w:p>
    <w:p w:rsidR="001B5616" w:rsidRPr="004930E1" w:rsidRDefault="001B5616" w:rsidP="00C173B7">
      <w:pPr>
        <w:numPr>
          <w:ilvl w:val="0"/>
          <w:numId w:val="15"/>
        </w:numPr>
        <w:spacing w:line="276" w:lineRule="auto"/>
      </w:pPr>
      <w:r w:rsidRPr="004930E1">
        <w:t>rozstaw strzemion,</w:t>
      </w:r>
    </w:p>
    <w:p w:rsidR="001B5616" w:rsidRPr="004930E1" w:rsidRDefault="001B5616" w:rsidP="00C173B7">
      <w:pPr>
        <w:numPr>
          <w:ilvl w:val="0"/>
          <w:numId w:val="15"/>
        </w:numPr>
        <w:spacing w:line="276" w:lineRule="auto"/>
      </w:pPr>
      <w:r w:rsidRPr="004930E1">
        <w:t>odchylenie od przewidzianego projektem nachylenia,</w:t>
      </w:r>
    </w:p>
    <w:p w:rsidR="001B5616" w:rsidRPr="004930E1" w:rsidRDefault="001B5616" w:rsidP="00C173B7">
      <w:pPr>
        <w:numPr>
          <w:ilvl w:val="0"/>
          <w:numId w:val="15"/>
        </w:numPr>
        <w:spacing w:line="276" w:lineRule="auto"/>
      </w:pPr>
      <w:r w:rsidRPr="004930E1">
        <w:t>długość prętów,</w:t>
      </w:r>
    </w:p>
    <w:p w:rsidR="001B5616" w:rsidRPr="004930E1" w:rsidRDefault="001B5616" w:rsidP="00C173B7">
      <w:pPr>
        <w:numPr>
          <w:ilvl w:val="0"/>
          <w:numId w:val="15"/>
        </w:numPr>
        <w:spacing w:line="276" w:lineRule="auto"/>
      </w:pPr>
      <w:r w:rsidRPr="004930E1">
        <w:t>położenie miejsc zakończeń lub odgięć oraz zakotwień prętów,</w:t>
      </w:r>
    </w:p>
    <w:p w:rsidR="001B5616" w:rsidRPr="004930E1" w:rsidRDefault="001B5616" w:rsidP="00C173B7">
      <w:pPr>
        <w:numPr>
          <w:ilvl w:val="0"/>
          <w:numId w:val="15"/>
        </w:numPr>
        <w:spacing w:line="276" w:lineRule="auto"/>
      </w:pPr>
      <w:r w:rsidRPr="004930E1">
        <w:t>wielkość otulin zewnętrznych,</w:t>
      </w:r>
    </w:p>
    <w:p w:rsidR="001B5616" w:rsidRPr="004930E1" w:rsidRDefault="009F45E8" w:rsidP="00C173B7">
      <w:pPr>
        <w:numPr>
          <w:ilvl w:val="0"/>
          <w:numId w:val="15"/>
        </w:numPr>
        <w:spacing w:line="276" w:lineRule="auto"/>
      </w:pPr>
      <w:r w:rsidRPr="004930E1">
        <w:t>połączenia</w:t>
      </w:r>
      <w:r w:rsidR="001B5616" w:rsidRPr="004930E1">
        <w:t xml:space="preserve"> zbrojenia między sobą,</w:t>
      </w:r>
    </w:p>
    <w:p w:rsidR="001B5616" w:rsidRDefault="009F45E8" w:rsidP="00C173B7">
      <w:pPr>
        <w:numPr>
          <w:ilvl w:val="0"/>
          <w:numId w:val="15"/>
        </w:numPr>
        <w:spacing w:line="276" w:lineRule="auto"/>
      </w:pPr>
      <w:r w:rsidRPr="004930E1">
        <w:t>niezmienność</w:t>
      </w:r>
      <w:r w:rsidR="001B5616" w:rsidRPr="004930E1">
        <w:t xml:space="preserve"> położenia prętów w trakcie betonowania.</w:t>
      </w:r>
    </w:p>
    <w:p w:rsidR="00924E72" w:rsidRPr="004930E1" w:rsidRDefault="00924E72" w:rsidP="00C173B7">
      <w:pPr>
        <w:spacing w:line="276" w:lineRule="auto"/>
        <w:ind w:left="340"/>
      </w:pPr>
    </w:p>
    <w:p w:rsidR="001B5616" w:rsidRDefault="001B5616" w:rsidP="00C173B7">
      <w:pPr>
        <w:spacing w:line="276" w:lineRule="auto"/>
        <w:ind w:left="709" w:hanging="709"/>
      </w:pPr>
      <w:r w:rsidRPr="004930E1">
        <w:t>Dopuszczalne tolerancje:</w:t>
      </w:r>
    </w:p>
    <w:p w:rsidR="00DB3F8F" w:rsidRPr="004930E1" w:rsidRDefault="00DB3F8F" w:rsidP="00C173B7">
      <w:pPr>
        <w:spacing w:line="276" w:lineRule="auto"/>
        <w:ind w:left="709" w:hanging="709"/>
      </w:pPr>
    </w:p>
    <w:p w:rsidR="001B5616" w:rsidRPr="004930E1" w:rsidRDefault="001B5616" w:rsidP="00C173B7">
      <w:pPr>
        <w:numPr>
          <w:ilvl w:val="0"/>
          <w:numId w:val="16"/>
        </w:numPr>
        <w:spacing w:line="276" w:lineRule="auto"/>
      </w:pPr>
      <w:r w:rsidRPr="004930E1">
        <w:t xml:space="preserve">różnice w rozstawie między prętami głównymi nie powinny przekraczać ± </w:t>
      </w:r>
      <w:smartTag w:uri="urn:schemas-microsoft-com:office:smarttags" w:element="metricconverter">
        <w:smartTagPr>
          <w:attr w:name="ProductID" w:val="0,5 cm"/>
        </w:smartTagPr>
        <w:r w:rsidRPr="004930E1">
          <w:t>0,5 cm</w:t>
        </w:r>
      </w:smartTag>
      <w:r w:rsidRPr="004930E1">
        <w:t>,</w:t>
      </w:r>
    </w:p>
    <w:p w:rsidR="001B5616" w:rsidRPr="004930E1" w:rsidRDefault="001B5616" w:rsidP="00C173B7">
      <w:pPr>
        <w:numPr>
          <w:ilvl w:val="0"/>
          <w:numId w:val="16"/>
        </w:numPr>
        <w:spacing w:line="276" w:lineRule="auto"/>
      </w:pPr>
      <w:r w:rsidRPr="004930E1">
        <w:t xml:space="preserve">różnice w rozstawie prętów w świetle nie powinny przekraczać ±  </w:t>
      </w:r>
      <w:smartTag w:uri="urn:schemas-microsoft-com:office:smarttags" w:element="metricconverter">
        <w:smartTagPr>
          <w:attr w:name="ProductID" w:val="1,0 cm"/>
        </w:smartTagPr>
        <w:r w:rsidRPr="004930E1">
          <w:t>1,0 cm</w:t>
        </w:r>
      </w:smartTag>
      <w:r w:rsidRPr="004930E1">
        <w:t>,</w:t>
      </w:r>
    </w:p>
    <w:p w:rsidR="001B5616" w:rsidRPr="004930E1" w:rsidRDefault="001B5616" w:rsidP="00C173B7">
      <w:pPr>
        <w:numPr>
          <w:ilvl w:val="0"/>
          <w:numId w:val="16"/>
        </w:numPr>
        <w:spacing w:line="276" w:lineRule="auto"/>
      </w:pPr>
      <w:r w:rsidRPr="004930E1">
        <w:t xml:space="preserve">odstęp od czoła elementu lub konstrukcji nie może się różnić od projektowanego o więcej niż ± </w:t>
      </w:r>
      <w:smartTag w:uri="urn:schemas-microsoft-com:office:smarttags" w:element="metricconverter">
        <w:smartTagPr>
          <w:attr w:name="ProductID" w:val="1,0 cm"/>
        </w:smartTagPr>
        <w:r w:rsidRPr="004930E1">
          <w:t>1,0 cm</w:t>
        </w:r>
      </w:smartTag>
      <w:r w:rsidRPr="004930E1">
        <w:t>,</w:t>
      </w:r>
    </w:p>
    <w:p w:rsidR="001B5616" w:rsidRPr="004930E1" w:rsidRDefault="001B5616" w:rsidP="00C173B7">
      <w:pPr>
        <w:numPr>
          <w:ilvl w:val="0"/>
          <w:numId w:val="16"/>
        </w:numPr>
        <w:spacing w:line="276" w:lineRule="auto"/>
      </w:pPr>
      <w:r w:rsidRPr="004930E1">
        <w:t xml:space="preserve">długość pręta między odgięciami nie powinna się różnić od projektowanej o więcej niż ± </w:t>
      </w:r>
      <w:smartTag w:uri="urn:schemas-microsoft-com:office:smarttags" w:element="metricconverter">
        <w:smartTagPr>
          <w:attr w:name="ProductID" w:val="1,0 cm"/>
        </w:smartTagPr>
        <w:r w:rsidRPr="004930E1">
          <w:t>1,0 cm</w:t>
        </w:r>
      </w:smartTag>
      <w:r w:rsidRPr="004930E1">
        <w:t>,</w:t>
      </w:r>
    </w:p>
    <w:p w:rsidR="001B5616" w:rsidRPr="004930E1" w:rsidRDefault="001B5616" w:rsidP="00C173B7">
      <w:pPr>
        <w:numPr>
          <w:ilvl w:val="0"/>
          <w:numId w:val="16"/>
        </w:numPr>
        <w:spacing w:line="276" w:lineRule="auto"/>
      </w:pPr>
      <w:r w:rsidRPr="004930E1">
        <w:t xml:space="preserve">rozstaw strzemion wzdłuż belek nie powinien różnić się więcej niż ± </w:t>
      </w:r>
      <w:smartTag w:uri="urn:schemas-microsoft-com:office:smarttags" w:element="metricconverter">
        <w:smartTagPr>
          <w:attr w:name="ProductID" w:val="2,0 cm"/>
        </w:smartTagPr>
        <w:r w:rsidRPr="004930E1">
          <w:t>2,0 cm</w:t>
        </w:r>
      </w:smartTag>
      <w:r w:rsidRPr="004930E1">
        <w:t>,</w:t>
      </w:r>
    </w:p>
    <w:p w:rsidR="001B5616" w:rsidRPr="004930E1" w:rsidRDefault="001B5616" w:rsidP="00C173B7">
      <w:pPr>
        <w:numPr>
          <w:ilvl w:val="0"/>
          <w:numId w:val="16"/>
        </w:numPr>
        <w:spacing w:line="276" w:lineRule="auto"/>
      </w:pPr>
      <w:r w:rsidRPr="004930E1">
        <w:t>odchylenie pręta od przewidzianego nachylenia względem poziomu nie powinno przekraczać 3%,</w:t>
      </w:r>
    </w:p>
    <w:p w:rsidR="001B5616" w:rsidRPr="004930E1" w:rsidRDefault="001B5616" w:rsidP="00C173B7">
      <w:pPr>
        <w:numPr>
          <w:ilvl w:val="0"/>
          <w:numId w:val="16"/>
        </w:numPr>
        <w:spacing w:line="276" w:lineRule="auto"/>
      </w:pPr>
      <w:r w:rsidRPr="004930E1">
        <w:t xml:space="preserve">różnica w wymiarach oczek siatki nie powinna przekraczać ± </w:t>
      </w:r>
      <w:smartTag w:uri="urn:schemas-microsoft-com:office:smarttags" w:element="metricconverter">
        <w:smartTagPr>
          <w:attr w:name="ProductID" w:val="0,5 cm"/>
        </w:smartTagPr>
        <w:r w:rsidRPr="004930E1">
          <w:t>0,5 cm</w:t>
        </w:r>
      </w:smartTag>
      <w:r w:rsidRPr="004930E1">
        <w:t>,</w:t>
      </w:r>
    </w:p>
    <w:p w:rsidR="001B5616" w:rsidRPr="004930E1" w:rsidRDefault="001B5616" w:rsidP="00C173B7">
      <w:pPr>
        <w:numPr>
          <w:ilvl w:val="0"/>
          <w:numId w:val="16"/>
        </w:numPr>
        <w:spacing w:line="276" w:lineRule="auto"/>
      </w:pPr>
      <w:r w:rsidRPr="004930E1">
        <w:t xml:space="preserve">otuliny zewnętrzne powinny być utrzymane w granicach wymagań projektowych z tolerancją dodatnią </w:t>
      </w:r>
      <w:smartTag w:uri="urn:schemas-microsoft-com:office:smarttags" w:element="metricconverter">
        <w:smartTagPr>
          <w:attr w:name="ProductID" w:val="0,5 cm"/>
        </w:smartTagPr>
        <w:r w:rsidRPr="004930E1">
          <w:t>0,5 cm</w:t>
        </w:r>
      </w:smartTag>
      <w:r w:rsidRPr="004930E1">
        <w:t>,</w:t>
      </w:r>
    </w:p>
    <w:p w:rsidR="001B5616" w:rsidRPr="004930E1" w:rsidRDefault="001B5616" w:rsidP="00C173B7">
      <w:pPr>
        <w:numPr>
          <w:ilvl w:val="0"/>
          <w:numId w:val="16"/>
        </w:numPr>
        <w:spacing w:line="276" w:lineRule="auto"/>
      </w:pPr>
      <w:r w:rsidRPr="004930E1">
        <w:t>liczba uszkodzonych skrzyżowań w dostarczonych na budowę siatkach nie powinna przekraczać 20% wszystkich skrzyżowań (25% na jednym pręcie),</w:t>
      </w:r>
    </w:p>
    <w:p w:rsidR="001B5616" w:rsidRPr="004930E1" w:rsidRDefault="001B5616" w:rsidP="00C173B7">
      <w:pPr>
        <w:numPr>
          <w:ilvl w:val="0"/>
          <w:numId w:val="16"/>
        </w:numPr>
        <w:spacing w:line="276" w:lineRule="auto"/>
      </w:pPr>
      <w:r w:rsidRPr="004930E1">
        <w:t>odchylenie strzemion od linii prostopadłej do zbrojenia głównego nie powinno przekraczać 3%,</w:t>
      </w:r>
    </w:p>
    <w:p w:rsidR="001B5616" w:rsidRPr="004930E1" w:rsidRDefault="001B5616" w:rsidP="00C173B7">
      <w:pPr>
        <w:numPr>
          <w:ilvl w:val="0"/>
          <w:numId w:val="16"/>
        </w:numPr>
        <w:spacing w:line="276" w:lineRule="auto"/>
      </w:pPr>
      <w:r w:rsidRPr="004930E1">
        <w:t xml:space="preserve">miejscowe wykrzywienie pręta nie może przekraczać ± </w:t>
      </w:r>
      <w:smartTag w:uri="urn:schemas-microsoft-com:office:smarttags" w:element="metricconverter">
        <w:smartTagPr>
          <w:attr w:name="ProductID" w:val="0,5 cm"/>
        </w:smartTagPr>
        <w:r w:rsidRPr="004930E1">
          <w:t>0,5 cm</w:t>
        </w:r>
      </w:smartTag>
      <w:r w:rsidRPr="004930E1">
        <w:t>.</w:t>
      </w:r>
    </w:p>
    <w:p w:rsidR="00924E72" w:rsidRDefault="00924E72" w:rsidP="00C173B7">
      <w:pPr>
        <w:spacing w:line="276" w:lineRule="auto"/>
      </w:pPr>
    </w:p>
    <w:p w:rsidR="001B5616" w:rsidRPr="004930E1" w:rsidRDefault="001B5616" w:rsidP="00C173B7">
      <w:pPr>
        <w:spacing w:line="276" w:lineRule="auto"/>
      </w:pPr>
      <w:r w:rsidRPr="004930E1">
        <w:t xml:space="preserve">Wykrycie w wykonanym elemencie ewentualnych nieprawidłowości obciąża </w:t>
      </w:r>
      <w:r w:rsidR="00924E72">
        <w:t>w</w:t>
      </w:r>
      <w:r w:rsidRPr="004930E1">
        <w:t>ykonawcę robót, niezależnie od dokonanych uprzednio odbiorów.</w:t>
      </w:r>
    </w:p>
    <w:p w:rsidR="00471DC8" w:rsidRPr="004930E1" w:rsidRDefault="00471DC8" w:rsidP="00C173B7">
      <w:pPr>
        <w:spacing w:line="276" w:lineRule="auto"/>
      </w:pPr>
    </w:p>
    <w:p w:rsidR="001B5616" w:rsidRDefault="001B5616" w:rsidP="00C173B7">
      <w:pPr>
        <w:pStyle w:val="Nagwek1"/>
        <w:numPr>
          <w:ilvl w:val="0"/>
          <w:numId w:val="23"/>
        </w:numPr>
        <w:spacing w:before="0" w:after="0" w:line="276" w:lineRule="auto"/>
      </w:pPr>
      <w:bookmarkStart w:id="146" w:name="_Toc150314357"/>
      <w:bookmarkStart w:id="147" w:name="_Toc368649317"/>
      <w:bookmarkStart w:id="148" w:name="_Toc368649597"/>
      <w:bookmarkStart w:id="149" w:name="_Toc368650863"/>
      <w:bookmarkStart w:id="150" w:name="_Toc368651098"/>
      <w:r w:rsidRPr="004930E1">
        <w:t>OBMIAR ROBÓT</w:t>
      </w:r>
      <w:bookmarkEnd w:id="146"/>
      <w:bookmarkEnd w:id="147"/>
      <w:bookmarkEnd w:id="148"/>
      <w:bookmarkEnd w:id="149"/>
      <w:bookmarkEnd w:id="150"/>
    </w:p>
    <w:p w:rsidR="00580B2F" w:rsidRPr="00580B2F" w:rsidRDefault="00580B2F" w:rsidP="00C173B7">
      <w:pPr>
        <w:spacing w:line="276" w:lineRule="auto"/>
      </w:pPr>
    </w:p>
    <w:p w:rsidR="007E313D" w:rsidRPr="007E313D" w:rsidRDefault="007E313D" w:rsidP="00C173B7">
      <w:pPr>
        <w:spacing w:line="276" w:lineRule="auto"/>
      </w:pPr>
      <w:r>
        <w:t>Jedn</w:t>
      </w:r>
      <w:r w:rsidR="0013411B">
        <w:t>ostką obmiarową jest 1 kilogram</w:t>
      </w:r>
      <w:r>
        <w:t xml:space="preserve"> </w:t>
      </w:r>
      <w:r w:rsidR="0013411B">
        <w:t>zbrojenia wykonanego na budowie, bądź dostarczonego w przypadku zbrojenia prefabrykowanego w zbrojarni</w:t>
      </w:r>
      <w:r>
        <w:t>. Do obliczania należności przyjmuje się łączną długość prętów poszczególnych średnic pomnożoną przez ich ciężar jednostkowy [kg/m], oparty na gęstości stali (7850 kg/m</w:t>
      </w:r>
      <w:r>
        <w:rPr>
          <w:vertAlign w:val="superscript"/>
        </w:rPr>
        <w:t>3</w:t>
      </w:r>
      <w:r w:rsidR="00B5470E">
        <w:t xml:space="preserve">), podany w normie PN-H-93220. </w:t>
      </w:r>
    </w:p>
    <w:p w:rsidR="007E313D" w:rsidRDefault="007E313D" w:rsidP="00C173B7">
      <w:pPr>
        <w:spacing w:line="276" w:lineRule="auto"/>
      </w:pPr>
    </w:p>
    <w:p w:rsidR="001B5616" w:rsidRDefault="002C2FD8" w:rsidP="00C173B7">
      <w:pPr>
        <w:spacing w:line="276" w:lineRule="auto"/>
      </w:pPr>
      <w:r>
        <w:t>Jeżeli do wykonania zbrojenia wykonawca</w:t>
      </w:r>
      <w:r w:rsidR="00B14B04">
        <w:t>,</w:t>
      </w:r>
      <w:r w:rsidR="007E66F0">
        <w:t xml:space="preserve"> bez </w:t>
      </w:r>
      <w:r w:rsidR="00B14B04">
        <w:t>wcześniejszego uzgodnienia,</w:t>
      </w:r>
      <w:r>
        <w:t xml:space="preserve"> zastosował pręty o średnicach większych niż wymagane w dokumentacji projektowej, to do obmiaru nie należy wliczać materiału, o który </w:t>
      </w:r>
      <w:r>
        <w:lastRenderedPageBreak/>
        <w:t xml:space="preserve">powiększyła się </w:t>
      </w:r>
      <w:r w:rsidR="00B14B04">
        <w:t xml:space="preserve">w wyniku tego jego </w:t>
      </w:r>
      <w:r>
        <w:t>ilość przewidziana w dokumentacji projektowej.</w:t>
      </w:r>
      <w:r w:rsidR="00396662">
        <w:t xml:space="preserve"> </w:t>
      </w:r>
      <w:r w:rsidR="0094249C" w:rsidRPr="004930E1">
        <w:t xml:space="preserve">Do ilości jednostek obmiarowych </w:t>
      </w:r>
      <w:r w:rsidR="007E66F0">
        <w:t>należy wliczać</w:t>
      </w:r>
      <w:r w:rsidR="0094249C" w:rsidRPr="004930E1">
        <w:t xml:space="preserve"> stal użytą na</w:t>
      </w:r>
      <w:r w:rsidR="007E66F0">
        <w:t xml:space="preserve"> zakłady przy łączeniach prętów, przekładki montażowe i drut </w:t>
      </w:r>
      <w:proofErr w:type="spellStart"/>
      <w:r w:rsidR="007E66F0">
        <w:t>wiązałkowy</w:t>
      </w:r>
      <w:proofErr w:type="spellEnd"/>
      <w:r w:rsidR="007E66F0">
        <w:t>.</w:t>
      </w:r>
    </w:p>
    <w:p w:rsidR="0095049B" w:rsidRPr="004930E1" w:rsidRDefault="0095049B" w:rsidP="00C173B7">
      <w:pPr>
        <w:spacing w:line="276" w:lineRule="auto"/>
      </w:pPr>
    </w:p>
    <w:p w:rsidR="001B5616" w:rsidRDefault="001B5616" w:rsidP="00C173B7">
      <w:pPr>
        <w:pStyle w:val="Nagwek1"/>
        <w:numPr>
          <w:ilvl w:val="0"/>
          <w:numId w:val="23"/>
        </w:numPr>
        <w:spacing w:before="0" w:after="0" w:line="276" w:lineRule="auto"/>
      </w:pPr>
      <w:bookmarkStart w:id="151" w:name="_Toc150314358"/>
      <w:bookmarkStart w:id="152" w:name="_Toc368649318"/>
      <w:bookmarkStart w:id="153" w:name="_Toc368649598"/>
      <w:bookmarkStart w:id="154" w:name="_Toc368650864"/>
      <w:bookmarkStart w:id="155" w:name="_Toc368651099"/>
      <w:r w:rsidRPr="004930E1">
        <w:t>ODBIÓR ROBÓT</w:t>
      </w:r>
      <w:bookmarkEnd w:id="151"/>
      <w:bookmarkEnd w:id="152"/>
      <w:bookmarkEnd w:id="153"/>
      <w:bookmarkEnd w:id="154"/>
      <w:bookmarkEnd w:id="155"/>
    </w:p>
    <w:p w:rsidR="00580B2F" w:rsidRPr="00580B2F" w:rsidRDefault="00580B2F" w:rsidP="00C173B7">
      <w:pPr>
        <w:spacing w:line="276" w:lineRule="auto"/>
      </w:pPr>
    </w:p>
    <w:p w:rsidR="001B5616" w:rsidRPr="004930E1" w:rsidRDefault="001B5616" w:rsidP="00C173B7">
      <w:pPr>
        <w:pStyle w:val="Tekstpodstawowywcity3"/>
        <w:spacing w:after="0" w:line="276" w:lineRule="auto"/>
        <w:ind w:left="0"/>
        <w:rPr>
          <w:sz w:val="20"/>
          <w:szCs w:val="20"/>
        </w:rPr>
      </w:pPr>
      <w:r w:rsidRPr="004930E1">
        <w:rPr>
          <w:sz w:val="20"/>
          <w:szCs w:val="20"/>
        </w:rPr>
        <w:t xml:space="preserve">Ogólne zasady odbioru robót podano w </w:t>
      </w:r>
      <w:proofErr w:type="spellStart"/>
      <w:r w:rsidR="00067A8D">
        <w:rPr>
          <w:sz w:val="20"/>
          <w:szCs w:val="20"/>
        </w:rPr>
        <w:t>STWiORB</w:t>
      </w:r>
      <w:proofErr w:type="spellEnd"/>
      <w:r w:rsidR="00067A8D">
        <w:rPr>
          <w:sz w:val="20"/>
          <w:szCs w:val="20"/>
        </w:rPr>
        <w:t xml:space="preserve"> </w:t>
      </w:r>
      <w:r w:rsidR="00BE2704">
        <w:rPr>
          <w:i/>
          <w:color w:val="0070C0"/>
          <w:sz w:val="20"/>
          <w:szCs w:val="20"/>
        </w:rPr>
        <w:t>(n</w:t>
      </w:r>
      <w:r w:rsidR="00067A8D">
        <w:rPr>
          <w:i/>
          <w:color w:val="0070C0"/>
          <w:sz w:val="20"/>
          <w:szCs w:val="20"/>
        </w:rPr>
        <w:t>umer</w:t>
      </w:r>
      <w:r w:rsidR="00BE2704">
        <w:rPr>
          <w:i/>
          <w:color w:val="0070C0"/>
          <w:sz w:val="20"/>
          <w:szCs w:val="20"/>
        </w:rPr>
        <w:t>)</w:t>
      </w:r>
      <w:r w:rsidR="00F634D3" w:rsidRPr="004930E1">
        <w:rPr>
          <w:sz w:val="20"/>
          <w:szCs w:val="20"/>
        </w:rPr>
        <w:t xml:space="preserve"> pt. „Wymagania ogólne”.</w:t>
      </w:r>
      <w:r w:rsidR="00067A8D">
        <w:rPr>
          <w:sz w:val="20"/>
          <w:szCs w:val="20"/>
        </w:rPr>
        <w:t xml:space="preserve"> </w:t>
      </w:r>
    </w:p>
    <w:p w:rsidR="001B5616" w:rsidRDefault="001B5616" w:rsidP="00C173B7">
      <w:pPr>
        <w:pStyle w:val="Tekstpodstawowywcity3"/>
        <w:spacing w:after="0" w:line="276" w:lineRule="auto"/>
        <w:ind w:left="0"/>
        <w:rPr>
          <w:sz w:val="20"/>
          <w:szCs w:val="20"/>
        </w:rPr>
      </w:pPr>
      <w:r w:rsidRPr="004930E1">
        <w:rPr>
          <w:sz w:val="20"/>
          <w:szCs w:val="20"/>
        </w:rPr>
        <w:t>Odbiorowi robót podlegają:</w:t>
      </w:r>
    </w:p>
    <w:p w:rsidR="0095049B" w:rsidRPr="004930E1" w:rsidRDefault="0095049B" w:rsidP="00C173B7">
      <w:pPr>
        <w:pStyle w:val="Tekstpodstawowywcity3"/>
        <w:spacing w:after="0" w:line="276" w:lineRule="auto"/>
        <w:ind w:left="0"/>
        <w:rPr>
          <w:sz w:val="20"/>
          <w:szCs w:val="20"/>
        </w:rPr>
      </w:pPr>
    </w:p>
    <w:p w:rsidR="001B5616" w:rsidRPr="004930E1" w:rsidRDefault="001B5616" w:rsidP="00C173B7">
      <w:pPr>
        <w:pStyle w:val="Tekstpodstawowywcity3"/>
        <w:numPr>
          <w:ilvl w:val="0"/>
          <w:numId w:val="17"/>
        </w:numPr>
        <w:overflowPunct/>
        <w:autoSpaceDE/>
        <w:autoSpaceDN/>
        <w:adjustRightInd/>
        <w:spacing w:after="0" w:line="276" w:lineRule="auto"/>
        <w:textAlignment w:val="auto"/>
        <w:rPr>
          <w:sz w:val="20"/>
          <w:szCs w:val="20"/>
        </w:rPr>
      </w:pPr>
      <w:r w:rsidRPr="004930E1">
        <w:rPr>
          <w:sz w:val="20"/>
          <w:szCs w:val="20"/>
        </w:rPr>
        <w:t>zgodność wykonania zbro</w:t>
      </w:r>
      <w:r w:rsidR="00091725" w:rsidRPr="004930E1">
        <w:rPr>
          <w:sz w:val="20"/>
          <w:szCs w:val="20"/>
        </w:rPr>
        <w:t>jenia z dokumentacją projektową</w:t>
      </w:r>
      <w:r w:rsidR="0078463F" w:rsidRPr="004930E1">
        <w:rPr>
          <w:sz w:val="20"/>
          <w:szCs w:val="20"/>
        </w:rPr>
        <w:t xml:space="preserve"> pod względem gatunków stali oraz</w:t>
      </w:r>
      <w:r w:rsidRPr="004930E1">
        <w:rPr>
          <w:sz w:val="20"/>
          <w:szCs w:val="20"/>
        </w:rPr>
        <w:t xml:space="preserve"> średnic i kształtów prętów,</w:t>
      </w:r>
    </w:p>
    <w:p w:rsidR="001B5616" w:rsidRPr="004930E1" w:rsidRDefault="00091725" w:rsidP="00C173B7">
      <w:pPr>
        <w:pStyle w:val="Tekstpodstawowywcity3"/>
        <w:numPr>
          <w:ilvl w:val="0"/>
          <w:numId w:val="17"/>
        </w:numPr>
        <w:overflowPunct/>
        <w:autoSpaceDE/>
        <w:autoSpaceDN/>
        <w:adjustRightInd/>
        <w:spacing w:after="0" w:line="276" w:lineRule="auto"/>
        <w:textAlignment w:val="auto"/>
        <w:rPr>
          <w:b/>
          <w:bCs/>
          <w:sz w:val="20"/>
          <w:szCs w:val="20"/>
        </w:rPr>
      </w:pPr>
      <w:r w:rsidRPr="004930E1">
        <w:rPr>
          <w:sz w:val="20"/>
          <w:szCs w:val="20"/>
        </w:rPr>
        <w:t>zgodność</w:t>
      </w:r>
      <w:r w:rsidR="001B5616" w:rsidRPr="004930E1">
        <w:rPr>
          <w:sz w:val="20"/>
          <w:szCs w:val="20"/>
        </w:rPr>
        <w:t xml:space="preserve"> z dokumentacją projektową liczby prętów w poszczególnych przekrojach,</w:t>
      </w:r>
    </w:p>
    <w:p w:rsidR="001B5616" w:rsidRPr="004930E1" w:rsidRDefault="00091725" w:rsidP="00C173B7">
      <w:pPr>
        <w:pStyle w:val="Tekstpodstawowywcity3"/>
        <w:numPr>
          <w:ilvl w:val="0"/>
          <w:numId w:val="17"/>
        </w:numPr>
        <w:overflowPunct/>
        <w:autoSpaceDE/>
        <w:autoSpaceDN/>
        <w:adjustRightInd/>
        <w:spacing w:after="0" w:line="276" w:lineRule="auto"/>
        <w:textAlignment w:val="auto"/>
        <w:rPr>
          <w:b/>
          <w:bCs/>
          <w:sz w:val="20"/>
          <w:szCs w:val="20"/>
        </w:rPr>
      </w:pPr>
      <w:r w:rsidRPr="004930E1">
        <w:rPr>
          <w:sz w:val="20"/>
          <w:szCs w:val="20"/>
        </w:rPr>
        <w:t>usytuowanie</w:t>
      </w:r>
      <w:r w:rsidR="001B5616" w:rsidRPr="004930E1">
        <w:rPr>
          <w:sz w:val="20"/>
          <w:szCs w:val="20"/>
        </w:rPr>
        <w:t xml:space="preserve"> zbrojenia równolegle do kierunku pracy prętów,</w:t>
      </w:r>
    </w:p>
    <w:p w:rsidR="001B5616" w:rsidRPr="004930E1" w:rsidRDefault="001B5616" w:rsidP="00C173B7">
      <w:pPr>
        <w:pStyle w:val="Tekstpodstawowywcity3"/>
        <w:numPr>
          <w:ilvl w:val="0"/>
          <w:numId w:val="17"/>
        </w:numPr>
        <w:overflowPunct/>
        <w:autoSpaceDE/>
        <w:autoSpaceDN/>
        <w:adjustRightInd/>
        <w:spacing w:after="0" w:line="276" w:lineRule="auto"/>
        <w:textAlignment w:val="auto"/>
        <w:rPr>
          <w:b/>
          <w:bCs/>
          <w:sz w:val="20"/>
          <w:szCs w:val="20"/>
        </w:rPr>
      </w:pPr>
      <w:r w:rsidRPr="004930E1">
        <w:rPr>
          <w:sz w:val="20"/>
          <w:szCs w:val="20"/>
        </w:rPr>
        <w:t>rozstaw prętów głównych i strzemion,</w:t>
      </w:r>
    </w:p>
    <w:p w:rsidR="001B5616" w:rsidRPr="004930E1" w:rsidRDefault="00AF78DC" w:rsidP="00C173B7">
      <w:pPr>
        <w:pStyle w:val="Tekstpodstawowywcity3"/>
        <w:numPr>
          <w:ilvl w:val="0"/>
          <w:numId w:val="17"/>
        </w:numPr>
        <w:overflowPunct/>
        <w:autoSpaceDE/>
        <w:autoSpaceDN/>
        <w:adjustRightInd/>
        <w:spacing w:after="0" w:line="276" w:lineRule="auto"/>
        <w:textAlignment w:val="auto"/>
        <w:rPr>
          <w:b/>
          <w:bCs/>
          <w:sz w:val="20"/>
          <w:szCs w:val="20"/>
        </w:rPr>
      </w:pPr>
      <w:r w:rsidRPr="004930E1">
        <w:rPr>
          <w:sz w:val="20"/>
          <w:szCs w:val="20"/>
        </w:rPr>
        <w:t>prawidłowość</w:t>
      </w:r>
      <w:r w:rsidR="001B5616" w:rsidRPr="004930E1">
        <w:rPr>
          <w:sz w:val="20"/>
          <w:szCs w:val="20"/>
        </w:rPr>
        <w:t xml:space="preserve"> wykonania haków, złącz i długości zakotwień prętów,</w:t>
      </w:r>
    </w:p>
    <w:p w:rsidR="001B5616" w:rsidRPr="004930E1" w:rsidRDefault="001B5616" w:rsidP="00C173B7">
      <w:pPr>
        <w:pStyle w:val="Tekstpodstawowywcity3"/>
        <w:numPr>
          <w:ilvl w:val="0"/>
          <w:numId w:val="17"/>
        </w:numPr>
        <w:overflowPunct/>
        <w:autoSpaceDE/>
        <w:autoSpaceDN/>
        <w:adjustRightInd/>
        <w:spacing w:after="0" w:line="276" w:lineRule="auto"/>
        <w:textAlignment w:val="auto"/>
        <w:rPr>
          <w:b/>
          <w:bCs/>
          <w:sz w:val="20"/>
          <w:szCs w:val="20"/>
        </w:rPr>
      </w:pPr>
      <w:r w:rsidRPr="004930E1">
        <w:rPr>
          <w:sz w:val="20"/>
          <w:szCs w:val="20"/>
        </w:rPr>
        <w:t>otuliny zbrojenia,</w:t>
      </w:r>
    </w:p>
    <w:p w:rsidR="00AF78DC" w:rsidRPr="004930E1" w:rsidRDefault="00AF78DC" w:rsidP="00C173B7">
      <w:pPr>
        <w:pStyle w:val="Tekstpodstawowywcity3"/>
        <w:numPr>
          <w:ilvl w:val="0"/>
          <w:numId w:val="17"/>
        </w:numPr>
        <w:overflowPunct/>
        <w:autoSpaceDE/>
        <w:autoSpaceDN/>
        <w:adjustRightInd/>
        <w:spacing w:after="0" w:line="276" w:lineRule="auto"/>
        <w:textAlignment w:val="auto"/>
        <w:rPr>
          <w:b/>
          <w:bCs/>
          <w:sz w:val="20"/>
          <w:szCs w:val="20"/>
        </w:rPr>
      </w:pPr>
      <w:r w:rsidRPr="004930E1">
        <w:rPr>
          <w:sz w:val="20"/>
          <w:szCs w:val="20"/>
        </w:rPr>
        <w:t>czystość</w:t>
      </w:r>
      <w:r w:rsidR="001B5616" w:rsidRPr="004930E1">
        <w:rPr>
          <w:sz w:val="20"/>
          <w:szCs w:val="20"/>
        </w:rPr>
        <w:t xml:space="preserve"> zbrojenia w elemencie, </w:t>
      </w:r>
    </w:p>
    <w:p w:rsidR="001B5616" w:rsidRPr="004930E1" w:rsidRDefault="00AF78DC" w:rsidP="00C173B7">
      <w:pPr>
        <w:pStyle w:val="Tekstpodstawowywcity3"/>
        <w:numPr>
          <w:ilvl w:val="0"/>
          <w:numId w:val="17"/>
        </w:numPr>
        <w:overflowPunct/>
        <w:autoSpaceDE/>
        <w:autoSpaceDN/>
        <w:adjustRightInd/>
        <w:spacing w:after="0" w:line="276" w:lineRule="auto"/>
        <w:textAlignment w:val="auto"/>
        <w:rPr>
          <w:b/>
          <w:bCs/>
          <w:sz w:val="20"/>
          <w:szCs w:val="20"/>
        </w:rPr>
      </w:pPr>
      <w:r w:rsidRPr="004930E1">
        <w:rPr>
          <w:sz w:val="20"/>
          <w:szCs w:val="20"/>
        </w:rPr>
        <w:t>niezmienność</w:t>
      </w:r>
      <w:r w:rsidR="001B5616" w:rsidRPr="004930E1">
        <w:rPr>
          <w:sz w:val="20"/>
          <w:szCs w:val="20"/>
        </w:rPr>
        <w:t xml:space="preserve"> układu zbrojenia.</w:t>
      </w:r>
    </w:p>
    <w:p w:rsidR="000C6DF2" w:rsidRDefault="000C6DF2" w:rsidP="00C173B7">
      <w:pPr>
        <w:pStyle w:val="Tekstpodstawowywcity3"/>
        <w:spacing w:after="0" w:line="276" w:lineRule="auto"/>
        <w:ind w:left="0"/>
        <w:rPr>
          <w:sz w:val="20"/>
          <w:szCs w:val="20"/>
        </w:rPr>
      </w:pPr>
    </w:p>
    <w:p w:rsidR="00C30D58" w:rsidRDefault="00C30D58" w:rsidP="00C173B7">
      <w:pPr>
        <w:pStyle w:val="Tekstpodstawowywcity3"/>
        <w:spacing w:after="0" w:line="276" w:lineRule="auto"/>
        <w:ind w:left="0"/>
        <w:rPr>
          <w:sz w:val="20"/>
          <w:szCs w:val="20"/>
        </w:rPr>
      </w:pPr>
      <w:r w:rsidRPr="004930E1">
        <w:rPr>
          <w:sz w:val="20"/>
          <w:szCs w:val="20"/>
        </w:rPr>
        <w:t xml:space="preserve">Roboty uznaje się za wykonane zgodnie z dokumentacją projektową oraz </w:t>
      </w:r>
      <w:r>
        <w:rPr>
          <w:sz w:val="20"/>
          <w:szCs w:val="20"/>
        </w:rPr>
        <w:t>niniejszą Specyfikacją</w:t>
      </w:r>
      <w:r w:rsidRPr="004930E1">
        <w:rPr>
          <w:sz w:val="20"/>
          <w:szCs w:val="20"/>
        </w:rPr>
        <w:t>, jeżeli wszystkie pomiary i badania</w:t>
      </w:r>
      <w:r>
        <w:rPr>
          <w:sz w:val="20"/>
          <w:szCs w:val="20"/>
        </w:rPr>
        <w:t>, wykonane</w:t>
      </w:r>
      <w:r w:rsidRPr="004930E1">
        <w:rPr>
          <w:sz w:val="20"/>
          <w:szCs w:val="20"/>
        </w:rPr>
        <w:t xml:space="preserve"> z zachowaniem tolerancji wg punktu 6</w:t>
      </w:r>
      <w:r>
        <w:rPr>
          <w:sz w:val="20"/>
          <w:szCs w:val="20"/>
        </w:rPr>
        <w:t xml:space="preserve"> powyżej,</w:t>
      </w:r>
      <w:r w:rsidRPr="004930E1">
        <w:rPr>
          <w:sz w:val="20"/>
          <w:szCs w:val="20"/>
        </w:rPr>
        <w:t xml:space="preserve"> dały wyniki pozytywne.</w:t>
      </w:r>
      <w:r>
        <w:rPr>
          <w:sz w:val="20"/>
          <w:szCs w:val="20"/>
        </w:rPr>
        <w:t xml:space="preserve"> Jeżeli choć jeden pomiar lub badanie dały wynik negatywny, wykonane roboty należy uznać za niezgodne. W takiej sytuacji wykonawca zobowiązany jest naprawić błędy i przedstawić zbrojenie do ponownego odbioru. Odbiór końcowy powinien zostać zatwierdzony, poprzez wpisanie w dzienniku budowy przez głównego inżyniera stwierdzenia o zakończeniu robót zbrojarskich oraz zezwolenia na rozpoczęcie betonowania.</w:t>
      </w:r>
    </w:p>
    <w:p w:rsidR="00DB3F8F" w:rsidRPr="004930E1" w:rsidRDefault="00DB3F8F" w:rsidP="00C173B7">
      <w:pPr>
        <w:pStyle w:val="Tekstpodstawowywcity3"/>
        <w:spacing w:after="0" w:line="276" w:lineRule="auto"/>
        <w:ind w:left="0"/>
        <w:rPr>
          <w:sz w:val="20"/>
          <w:szCs w:val="20"/>
        </w:rPr>
      </w:pPr>
    </w:p>
    <w:p w:rsidR="001B5616" w:rsidRDefault="001B5616" w:rsidP="00C173B7">
      <w:pPr>
        <w:pStyle w:val="Nagwek1"/>
        <w:numPr>
          <w:ilvl w:val="0"/>
          <w:numId w:val="23"/>
        </w:numPr>
        <w:spacing w:before="0" w:after="0" w:line="276" w:lineRule="auto"/>
      </w:pPr>
      <w:bookmarkStart w:id="156" w:name="_Toc150314359"/>
      <w:bookmarkStart w:id="157" w:name="_Toc368649319"/>
      <w:bookmarkStart w:id="158" w:name="_Toc368649599"/>
      <w:bookmarkStart w:id="159" w:name="_Toc368650865"/>
      <w:bookmarkStart w:id="160" w:name="_Toc368651100"/>
      <w:r w:rsidRPr="004930E1">
        <w:t>PODSTAWA PŁATNOŚCI</w:t>
      </w:r>
      <w:bookmarkEnd w:id="156"/>
      <w:bookmarkEnd w:id="157"/>
      <w:bookmarkEnd w:id="158"/>
      <w:bookmarkEnd w:id="159"/>
      <w:bookmarkEnd w:id="160"/>
    </w:p>
    <w:p w:rsidR="001B5616" w:rsidRDefault="001B5616" w:rsidP="00C173B7">
      <w:pPr>
        <w:pStyle w:val="Nagwek2"/>
        <w:numPr>
          <w:ilvl w:val="1"/>
          <w:numId w:val="23"/>
        </w:numPr>
        <w:spacing w:before="0" w:after="0" w:line="276" w:lineRule="auto"/>
        <w:ind w:left="426" w:hanging="426"/>
      </w:pPr>
      <w:bookmarkStart w:id="161" w:name="_Toc368649320"/>
      <w:bookmarkStart w:id="162" w:name="_Toc368649600"/>
      <w:bookmarkStart w:id="163" w:name="_Toc368650866"/>
      <w:bookmarkStart w:id="164" w:name="_Toc368651101"/>
      <w:r w:rsidRPr="004930E1">
        <w:t>Cena jednostki obmiarowej</w:t>
      </w:r>
      <w:bookmarkEnd w:id="161"/>
      <w:bookmarkEnd w:id="162"/>
      <w:bookmarkEnd w:id="163"/>
      <w:bookmarkEnd w:id="164"/>
    </w:p>
    <w:p w:rsidR="00580B2F" w:rsidRPr="00580B2F" w:rsidRDefault="00580B2F" w:rsidP="00C173B7">
      <w:pPr>
        <w:spacing w:line="276" w:lineRule="auto"/>
      </w:pPr>
    </w:p>
    <w:p w:rsidR="001B5616" w:rsidRDefault="001B5616" w:rsidP="00C173B7">
      <w:pPr>
        <w:spacing w:line="276" w:lineRule="auto"/>
      </w:pPr>
      <w:r w:rsidRPr="004930E1">
        <w:t>Cena jednostkowa wykonania robót obejmuje:</w:t>
      </w:r>
    </w:p>
    <w:p w:rsidR="00DB3F8F" w:rsidRPr="004930E1" w:rsidRDefault="00DB3F8F" w:rsidP="00C173B7">
      <w:pPr>
        <w:spacing w:line="276" w:lineRule="auto"/>
      </w:pPr>
    </w:p>
    <w:p w:rsidR="004F486C" w:rsidRDefault="004F486C" w:rsidP="00C173B7">
      <w:pPr>
        <w:pStyle w:val="Akapitzlist"/>
        <w:numPr>
          <w:ilvl w:val="0"/>
          <w:numId w:val="41"/>
        </w:numPr>
        <w:spacing w:line="276" w:lineRule="auto"/>
        <w:ind w:left="284" w:hanging="284"/>
        <w:contextualSpacing w:val="0"/>
      </w:pPr>
      <w:r>
        <w:t>opracowanie Projektu Technologii i Organizacji Robót</w:t>
      </w:r>
      <w:r w:rsidR="00BD26C1">
        <w:t xml:space="preserve"> oraz Programu Zapewnienia Jakości,</w:t>
      </w:r>
    </w:p>
    <w:p w:rsidR="004F486C" w:rsidRDefault="004F486C" w:rsidP="00C173B7">
      <w:pPr>
        <w:pStyle w:val="Akapitzlist"/>
        <w:numPr>
          <w:ilvl w:val="0"/>
          <w:numId w:val="41"/>
        </w:numPr>
        <w:spacing w:line="276" w:lineRule="auto"/>
        <w:ind w:left="284" w:hanging="284"/>
        <w:contextualSpacing w:val="0"/>
      </w:pPr>
      <w:r>
        <w:t>wykonan</w:t>
      </w:r>
      <w:r w:rsidR="00BD26C1">
        <w:t>ie wszystkich elementów wynikają</w:t>
      </w:r>
      <w:r>
        <w:t>cych z opracowa</w:t>
      </w:r>
      <w:r w:rsidR="00BD26C1">
        <w:t>ń</w:t>
      </w:r>
      <w:r>
        <w:t xml:space="preserve"> </w:t>
      </w:r>
      <w:r w:rsidR="00BE2704">
        <w:t>w</w:t>
      </w:r>
      <w:r>
        <w:t>ykonawcy,</w:t>
      </w:r>
    </w:p>
    <w:p w:rsidR="004F486C" w:rsidRDefault="004F486C" w:rsidP="00C173B7">
      <w:pPr>
        <w:pStyle w:val="Akapitzlist"/>
        <w:numPr>
          <w:ilvl w:val="0"/>
          <w:numId w:val="41"/>
        </w:numPr>
        <w:spacing w:line="276" w:lineRule="auto"/>
        <w:ind w:left="284" w:hanging="284"/>
        <w:contextualSpacing w:val="0"/>
      </w:pPr>
      <w:r>
        <w:t>zakup i dostarczenie na miejsce wbudowania materiału,</w:t>
      </w:r>
    </w:p>
    <w:p w:rsidR="004F486C" w:rsidRDefault="004F486C" w:rsidP="00C173B7">
      <w:pPr>
        <w:pStyle w:val="Akapitzlist"/>
        <w:numPr>
          <w:ilvl w:val="0"/>
          <w:numId w:val="41"/>
        </w:numPr>
        <w:spacing w:line="276" w:lineRule="auto"/>
        <w:ind w:left="284" w:hanging="284"/>
        <w:contextualSpacing w:val="0"/>
      </w:pPr>
      <w:r>
        <w:t>oczyszczenie i wyprostowanie materiału,</w:t>
      </w:r>
    </w:p>
    <w:p w:rsidR="004F486C" w:rsidRDefault="004F486C" w:rsidP="00C173B7">
      <w:pPr>
        <w:pStyle w:val="Akapitzlist"/>
        <w:numPr>
          <w:ilvl w:val="0"/>
          <w:numId w:val="41"/>
        </w:numPr>
        <w:spacing w:line="276" w:lineRule="auto"/>
        <w:ind w:left="284" w:hanging="284"/>
        <w:contextualSpacing w:val="0"/>
      </w:pPr>
      <w:r>
        <w:t>wyg</w:t>
      </w:r>
      <w:r w:rsidR="00BE2704">
        <w:t>i</w:t>
      </w:r>
      <w:r w:rsidR="00BD26C1">
        <w:t>ę</w:t>
      </w:r>
      <w:r>
        <w:t>cie, przycinanie, ł</w:t>
      </w:r>
      <w:r w:rsidR="00BD26C1">
        <w:t>ą</w:t>
      </w:r>
      <w:r>
        <w:t>czenie spawane "na styk" lub "zakład",</w:t>
      </w:r>
    </w:p>
    <w:p w:rsidR="004F486C" w:rsidRDefault="004F486C" w:rsidP="00C173B7">
      <w:pPr>
        <w:pStyle w:val="Akapitzlist"/>
        <w:numPr>
          <w:ilvl w:val="0"/>
          <w:numId w:val="41"/>
        </w:numPr>
        <w:spacing w:line="276" w:lineRule="auto"/>
        <w:ind w:left="284" w:hanging="284"/>
        <w:contextualSpacing w:val="0"/>
      </w:pPr>
      <w:r>
        <w:t>monta</w:t>
      </w:r>
      <w:r w:rsidR="00BD26C1">
        <w:t>ż</w:t>
      </w:r>
      <w:r>
        <w:t xml:space="preserve"> zbrojenia, wi</w:t>
      </w:r>
      <w:r w:rsidR="00BD26C1">
        <w:t>ą</w:t>
      </w:r>
      <w:r>
        <w:t>zanie przy u</w:t>
      </w:r>
      <w:r w:rsidR="00BD26C1">
        <w:t>ż</w:t>
      </w:r>
      <w:r>
        <w:t xml:space="preserve">yciu drutu </w:t>
      </w:r>
      <w:proofErr w:type="spellStart"/>
      <w:r>
        <w:t>wi</w:t>
      </w:r>
      <w:r w:rsidR="00BD26C1">
        <w:t>ą</w:t>
      </w:r>
      <w:r>
        <w:t>załkowego</w:t>
      </w:r>
      <w:proofErr w:type="spellEnd"/>
      <w:r>
        <w:t>, spawanie oraz monta</w:t>
      </w:r>
      <w:r w:rsidR="00BD26C1">
        <w:t>ż</w:t>
      </w:r>
      <w:r>
        <w:t xml:space="preserve"> zbrojenia</w:t>
      </w:r>
      <w:r w:rsidR="00BD26C1">
        <w:t xml:space="preserve"> </w:t>
      </w:r>
      <w:r>
        <w:t xml:space="preserve">w deskowaniu zgodnie z </w:t>
      </w:r>
      <w:r w:rsidR="00BE2704">
        <w:t>dokumentacją projektową</w:t>
      </w:r>
      <w:r>
        <w:t xml:space="preserve"> i niniejsz</w:t>
      </w:r>
      <w:r w:rsidR="00BD26C1">
        <w:t>ą S</w:t>
      </w:r>
      <w:r w:rsidR="00BE2704">
        <w:t>pecyfikacją</w:t>
      </w:r>
      <w:r w:rsidR="00BD26C1">
        <w:t>,</w:t>
      </w:r>
    </w:p>
    <w:p w:rsidR="004F486C" w:rsidRDefault="004F486C" w:rsidP="00C173B7">
      <w:pPr>
        <w:pStyle w:val="Akapitzlist"/>
        <w:numPr>
          <w:ilvl w:val="0"/>
          <w:numId w:val="41"/>
        </w:numPr>
        <w:spacing w:line="276" w:lineRule="auto"/>
        <w:ind w:left="284" w:hanging="284"/>
        <w:contextualSpacing w:val="0"/>
      </w:pPr>
      <w:r>
        <w:t>koszt podkładek dystansowych</w:t>
      </w:r>
      <w:r w:rsidR="00BD26C1">
        <w:t>,</w:t>
      </w:r>
    </w:p>
    <w:p w:rsidR="004F486C" w:rsidRDefault="004F486C" w:rsidP="00C173B7">
      <w:pPr>
        <w:pStyle w:val="Akapitzlist"/>
        <w:numPr>
          <w:ilvl w:val="0"/>
          <w:numId w:val="41"/>
        </w:numPr>
        <w:spacing w:line="276" w:lineRule="auto"/>
        <w:ind w:left="284" w:hanging="284"/>
        <w:contextualSpacing w:val="0"/>
      </w:pPr>
      <w:r>
        <w:t>zastosowanie materiałów pomocniczych koniecznych do prawidłowego wykonania robót lub</w:t>
      </w:r>
      <w:r w:rsidR="00BD26C1">
        <w:t xml:space="preserve"> </w:t>
      </w:r>
      <w:r>
        <w:t>wynikaj</w:t>
      </w:r>
      <w:r w:rsidR="00BD26C1">
        <w:t>ą</w:t>
      </w:r>
      <w:r>
        <w:t>cych z przyj</w:t>
      </w:r>
      <w:r w:rsidR="00BD26C1">
        <w:t>ę</w:t>
      </w:r>
      <w:r>
        <w:t>tej technologii robót,</w:t>
      </w:r>
    </w:p>
    <w:p w:rsidR="004F486C" w:rsidRDefault="004F486C" w:rsidP="00C173B7">
      <w:pPr>
        <w:pStyle w:val="Akapitzlist"/>
        <w:numPr>
          <w:ilvl w:val="0"/>
          <w:numId w:val="41"/>
        </w:numPr>
        <w:spacing w:line="276" w:lineRule="auto"/>
        <w:ind w:left="284" w:hanging="284"/>
        <w:contextualSpacing w:val="0"/>
      </w:pPr>
      <w:r>
        <w:t>wykonanie niezb</w:t>
      </w:r>
      <w:r w:rsidR="00BD26C1">
        <w:t>ę</w:t>
      </w:r>
      <w:r>
        <w:t>dnych bada</w:t>
      </w:r>
      <w:r w:rsidR="00BD26C1">
        <w:t>ń</w:t>
      </w:r>
      <w:r>
        <w:t>, pomiarów i sprawdze</w:t>
      </w:r>
      <w:r w:rsidR="00BD26C1">
        <w:t>ń,</w:t>
      </w:r>
    </w:p>
    <w:p w:rsidR="004F486C" w:rsidRDefault="004F486C" w:rsidP="00C173B7">
      <w:pPr>
        <w:pStyle w:val="Akapitzlist"/>
        <w:numPr>
          <w:ilvl w:val="0"/>
          <w:numId w:val="41"/>
        </w:numPr>
        <w:spacing w:line="276" w:lineRule="auto"/>
        <w:ind w:left="284" w:hanging="284"/>
        <w:contextualSpacing w:val="0"/>
      </w:pPr>
      <w:r>
        <w:t>wykonania niezb</w:t>
      </w:r>
      <w:r w:rsidR="00BD26C1">
        <w:t>ę</w:t>
      </w:r>
      <w:r>
        <w:t>dnych rusztowa</w:t>
      </w:r>
      <w:r w:rsidR="00BD26C1">
        <w:t>ń</w:t>
      </w:r>
      <w:r>
        <w:t xml:space="preserve"> i pomostów do monta</w:t>
      </w:r>
      <w:r w:rsidR="00BD26C1">
        <w:t>ż</w:t>
      </w:r>
      <w:r>
        <w:t>u</w:t>
      </w:r>
      <w:r w:rsidR="00BD26C1">
        <w:t xml:space="preserve"> zbrojenia wraz z ich rozbiórk</w:t>
      </w:r>
      <w:r w:rsidR="00BE2704">
        <w:t>ą</w:t>
      </w:r>
      <w:r w:rsidR="00BD26C1">
        <w:t>,</w:t>
      </w:r>
    </w:p>
    <w:p w:rsidR="004F486C" w:rsidRDefault="004F486C" w:rsidP="00C173B7">
      <w:pPr>
        <w:pStyle w:val="Akapitzlist"/>
        <w:numPr>
          <w:ilvl w:val="0"/>
          <w:numId w:val="41"/>
        </w:numPr>
        <w:spacing w:line="276" w:lineRule="auto"/>
        <w:ind w:left="284" w:hanging="284"/>
        <w:contextualSpacing w:val="0"/>
      </w:pPr>
      <w:r>
        <w:t>ceny uwzgl</w:t>
      </w:r>
      <w:r w:rsidR="00BD26C1">
        <w:t>ę</w:t>
      </w:r>
      <w:r>
        <w:t>dniaj</w:t>
      </w:r>
      <w:r w:rsidR="00BD26C1">
        <w:t>ą</w:t>
      </w:r>
      <w:r>
        <w:t xml:space="preserve"> równie</w:t>
      </w:r>
      <w:r w:rsidR="00BD26C1">
        <w:t>ż</w:t>
      </w:r>
      <w:r>
        <w:t xml:space="preserve"> odpady i ubytki materiałowe</w:t>
      </w:r>
      <w:r w:rsidR="00BD26C1">
        <w:t>,</w:t>
      </w:r>
    </w:p>
    <w:p w:rsidR="004F486C" w:rsidRDefault="004F486C" w:rsidP="00C173B7">
      <w:pPr>
        <w:pStyle w:val="Akapitzlist"/>
        <w:numPr>
          <w:ilvl w:val="0"/>
          <w:numId w:val="41"/>
        </w:numPr>
        <w:spacing w:line="276" w:lineRule="auto"/>
        <w:ind w:left="284" w:hanging="284"/>
        <w:contextualSpacing w:val="0"/>
      </w:pPr>
      <w:r>
        <w:t>uporz</w:t>
      </w:r>
      <w:r w:rsidR="00BD26C1">
        <w:t>ądkowanie miejsca pracy,</w:t>
      </w:r>
    </w:p>
    <w:p w:rsidR="004F486C" w:rsidRDefault="004F486C" w:rsidP="00C173B7">
      <w:pPr>
        <w:pStyle w:val="Akapitzlist"/>
        <w:numPr>
          <w:ilvl w:val="0"/>
          <w:numId w:val="41"/>
        </w:numPr>
        <w:spacing w:line="276" w:lineRule="auto"/>
        <w:ind w:left="284" w:hanging="284"/>
        <w:contextualSpacing w:val="0"/>
      </w:pPr>
      <w:r>
        <w:t>inne roboty składaj</w:t>
      </w:r>
      <w:r w:rsidR="00BD26C1">
        <w:t>ą</w:t>
      </w:r>
      <w:r>
        <w:t>ce s</w:t>
      </w:r>
      <w:r w:rsidR="00BD26C1">
        <w:t>ię</w:t>
      </w:r>
      <w:r>
        <w:t xml:space="preserve"> na kompletne wykonanie zakresu robót przewidzianego w </w:t>
      </w:r>
      <w:r w:rsidR="00BE2704">
        <w:t>niniejszej Specyfikacji</w:t>
      </w:r>
      <w:r>
        <w:t>.</w:t>
      </w:r>
    </w:p>
    <w:p w:rsidR="00BD26C1" w:rsidRDefault="00BD26C1" w:rsidP="00C173B7">
      <w:pPr>
        <w:pStyle w:val="Akapitzlist"/>
        <w:spacing w:line="276" w:lineRule="auto"/>
        <w:ind w:left="284"/>
        <w:contextualSpacing w:val="0"/>
      </w:pPr>
    </w:p>
    <w:p w:rsidR="004F486C" w:rsidRDefault="004F486C" w:rsidP="00C173B7">
      <w:pPr>
        <w:spacing w:line="276" w:lineRule="auto"/>
      </w:pPr>
      <w:r>
        <w:t>Cena jednostkowa uwzgl</w:t>
      </w:r>
      <w:r w:rsidR="00BD26C1">
        <w:t>ę</w:t>
      </w:r>
      <w:r>
        <w:t>dnia równie</w:t>
      </w:r>
      <w:r w:rsidR="00BD26C1">
        <w:t>ż</w:t>
      </w:r>
      <w:r>
        <w:t xml:space="preserve"> wszystkie „zakłady“, przekładki monta</w:t>
      </w:r>
      <w:r w:rsidR="00BD26C1">
        <w:t>ż</w:t>
      </w:r>
      <w:r>
        <w:t>owe, „spinki“ (elementy</w:t>
      </w:r>
    </w:p>
    <w:p w:rsidR="004F486C" w:rsidRDefault="004F486C" w:rsidP="00C173B7">
      <w:pPr>
        <w:spacing w:line="276" w:lineRule="auto"/>
      </w:pPr>
      <w:r>
        <w:t>mocuj</w:t>
      </w:r>
      <w:r w:rsidR="00BD26C1">
        <w:t>ąc</w:t>
      </w:r>
      <w:r>
        <w:t>e zbrojenie pionowe), „kobyłki“ (elementy podtrzymuj</w:t>
      </w:r>
      <w:r w:rsidR="00BD26C1">
        <w:t>ą</w:t>
      </w:r>
      <w:r>
        <w:t>ce górne zbrojenie w płytach) oraz drut</w:t>
      </w:r>
    </w:p>
    <w:p w:rsidR="000C6DF2" w:rsidRDefault="004F486C" w:rsidP="00C173B7">
      <w:pPr>
        <w:spacing w:line="276" w:lineRule="auto"/>
      </w:pPr>
      <w:proofErr w:type="spellStart"/>
      <w:r>
        <w:lastRenderedPageBreak/>
        <w:t>wi</w:t>
      </w:r>
      <w:r w:rsidR="00BD26C1">
        <w:t>ą</w:t>
      </w:r>
      <w:r>
        <w:t>załkowy</w:t>
      </w:r>
      <w:proofErr w:type="spellEnd"/>
      <w:r>
        <w:t>.</w:t>
      </w:r>
    </w:p>
    <w:p w:rsidR="00BD26C1" w:rsidRPr="004930E1" w:rsidRDefault="00BD26C1" w:rsidP="00C173B7">
      <w:pPr>
        <w:spacing w:line="276" w:lineRule="auto"/>
      </w:pPr>
    </w:p>
    <w:p w:rsidR="001B5616" w:rsidRDefault="001B5616" w:rsidP="00C173B7">
      <w:pPr>
        <w:pStyle w:val="Nagwek1"/>
        <w:numPr>
          <w:ilvl w:val="0"/>
          <w:numId w:val="23"/>
        </w:numPr>
        <w:spacing w:before="0" w:after="0" w:line="276" w:lineRule="auto"/>
      </w:pPr>
      <w:bookmarkStart w:id="165" w:name="_Toc150314360"/>
      <w:bookmarkStart w:id="166" w:name="_Toc368649321"/>
      <w:bookmarkStart w:id="167" w:name="_Toc368649601"/>
      <w:bookmarkStart w:id="168" w:name="_Toc368650867"/>
      <w:bookmarkStart w:id="169" w:name="_Toc368651102"/>
      <w:r w:rsidRPr="004930E1">
        <w:t>PRZEPISY ZWIĄZANE</w:t>
      </w:r>
      <w:bookmarkEnd w:id="165"/>
      <w:bookmarkEnd w:id="166"/>
      <w:bookmarkEnd w:id="167"/>
      <w:bookmarkEnd w:id="168"/>
      <w:bookmarkEnd w:id="169"/>
    </w:p>
    <w:p w:rsidR="00580B2F" w:rsidRPr="00580B2F" w:rsidRDefault="00580B2F" w:rsidP="00C173B7">
      <w:pPr>
        <w:spacing w:line="276" w:lineRule="auto"/>
      </w:pPr>
    </w:p>
    <w:p w:rsidR="00AF6E0C" w:rsidRDefault="00AF6E0C" w:rsidP="00AF6E0C">
      <w:pPr>
        <w:pStyle w:val="Akapitzlist"/>
        <w:numPr>
          <w:ilvl w:val="0"/>
          <w:numId w:val="50"/>
        </w:numPr>
        <w:spacing w:line="276" w:lineRule="auto"/>
        <w:ind w:left="567" w:hanging="567"/>
      </w:pPr>
      <w:r>
        <w:t>PN-EN 1992-1-1:2008 „</w:t>
      </w:r>
      <w:proofErr w:type="spellStart"/>
      <w:r>
        <w:t>Eurokod</w:t>
      </w:r>
      <w:proofErr w:type="spellEnd"/>
      <w:r>
        <w:t xml:space="preserve"> 2 -- Projektowanie konstrukcji z betonu -- Część 1-1: Reguły ogólne i reguły dla budynków”</w:t>
      </w:r>
    </w:p>
    <w:p w:rsidR="00AF6E0C" w:rsidRDefault="00AF6E0C" w:rsidP="00AF6E0C">
      <w:pPr>
        <w:pStyle w:val="Akapitzlist"/>
        <w:numPr>
          <w:ilvl w:val="0"/>
          <w:numId w:val="50"/>
        </w:numPr>
        <w:spacing w:line="276" w:lineRule="auto"/>
        <w:ind w:left="567" w:hanging="567"/>
      </w:pPr>
      <w:r>
        <w:t>PN-EN 1992-2:2010 „</w:t>
      </w:r>
      <w:proofErr w:type="spellStart"/>
      <w:r>
        <w:t>Eurokod</w:t>
      </w:r>
      <w:proofErr w:type="spellEnd"/>
      <w:r>
        <w:t xml:space="preserve"> 2: Projektowanie konstrukcji z betonu -- Część 2: Mosty z betonu -- Obliczanie i reguły konstrukcyjne”</w:t>
      </w:r>
    </w:p>
    <w:p w:rsidR="00AF6E0C" w:rsidRDefault="00AF6E0C" w:rsidP="00AF6E0C">
      <w:pPr>
        <w:pStyle w:val="Akapitzlist"/>
        <w:numPr>
          <w:ilvl w:val="0"/>
          <w:numId w:val="50"/>
        </w:numPr>
        <w:spacing w:line="276" w:lineRule="auto"/>
        <w:ind w:left="567" w:hanging="567"/>
      </w:pPr>
      <w:r>
        <w:t xml:space="preserve">PN-H-93220:2018-02 „Stal do zbrojenia betonu -- </w:t>
      </w:r>
      <w:proofErr w:type="spellStart"/>
      <w:r>
        <w:t>Spajalna</w:t>
      </w:r>
      <w:proofErr w:type="spellEnd"/>
      <w:r>
        <w:t xml:space="preserve"> stal zbrojeniowa B500SP -- Pręty i walcówka żebrowana”</w:t>
      </w:r>
    </w:p>
    <w:p w:rsidR="00AF6E0C" w:rsidRDefault="00AF6E0C" w:rsidP="00AF6E0C">
      <w:pPr>
        <w:pStyle w:val="Akapitzlist"/>
        <w:numPr>
          <w:ilvl w:val="0"/>
          <w:numId w:val="50"/>
        </w:numPr>
        <w:spacing w:line="276" w:lineRule="auto"/>
        <w:ind w:left="567" w:hanging="567"/>
      </w:pPr>
      <w:r>
        <w:t xml:space="preserve">PN-EN 10080:2007 „Stal do zbrojenia betonu. </w:t>
      </w:r>
      <w:proofErr w:type="spellStart"/>
      <w:r>
        <w:t>Spajalna</w:t>
      </w:r>
      <w:proofErr w:type="spellEnd"/>
      <w:r>
        <w:t xml:space="preserve"> stal zbrojeniowa. Postanowienia ogólne”</w:t>
      </w:r>
    </w:p>
    <w:p w:rsidR="00AF6E0C" w:rsidRDefault="00AF6E0C" w:rsidP="00AF6E0C">
      <w:pPr>
        <w:pStyle w:val="Akapitzlist"/>
        <w:numPr>
          <w:ilvl w:val="0"/>
          <w:numId w:val="50"/>
        </w:numPr>
        <w:spacing w:line="276" w:lineRule="auto"/>
        <w:ind w:left="567" w:hanging="567"/>
      </w:pPr>
      <w:r>
        <w:t>PN-EN 10204:2006 „Wyroby metalowe. Rodzaje dokumentów kontroli”</w:t>
      </w:r>
    </w:p>
    <w:p w:rsidR="00AF6E0C" w:rsidRDefault="00AF6E0C" w:rsidP="00AF6E0C">
      <w:pPr>
        <w:pStyle w:val="Akapitzlist"/>
        <w:numPr>
          <w:ilvl w:val="0"/>
          <w:numId w:val="50"/>
        </w:numPr>
        <w:spacing w:line="276" w:lineRule="auto"/>
        <w:ind w:left="567" w:hanging="567"/>
      </w:pPr>
      <w:r>
        <w:t>PN-EN 10168:2006 „Wyroby stalowe. Dokumenty kontroli. Wykaz informacji wraz z opisem”</w:t>
      </w:r>
    </w:p>
    <w:p w:rsidR="00AC599C" w:rsidRPr="004930E1" w:rsidRDefault="00AC599C" w:rsidP="00C173B7">
      <w:pPr>
        <w:spacing w:line="276" w:lineRule="auto"/>
      </w:pPr>
    </w:p>
    <w:p w:rsidR="00153D00" w:rsidRPr="004930E1" w:rsidRDefault="00153D00" w:rsidP="00C173B7">
      <w:pPr>
        <w:spacing w:line="276" w:lineRule="auto"/>
        <w:rPr>
          <w:strike/>
        </w:rPr>
      </w:pPr>
    </w:p>
    <w:sectPr w:rsidR="00153D00" w:rsidRPr="004930E1" w:rsidSect="00471DC8">
      <w:headerReference w:type="default" r:id="rId9"/>
      <w:footerReference w:type="default" r:id="rId10"/>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7FB" w:rsidRDefault="004347FB" w:rsidP="00932DCB">
      <w:r>
        <w:separator/>
      </w:r>
    </w:p>
  </w:endnote>
  <w:endnote w:type="continuationSeparator" w:id="0">
    <w:p w:rsidR="004347FB" w:rsidRDefault="004347FB" w:rsidP="0093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838601"/>
      <w:docPartObj>
        <w:docPartGallery w:val="Page Numbers (Bottom of Page)"/>
        <w:docPartUnique/>
      </w:docPartObj>
    </w:sdtPr>
    <w:sdtEndPr/>
    <w:sdtContent>
      <w:sdt>
        <w:sdtPr>
          <w:id w:val="860082579"/>
          <w:docPartObj>
            <w:docPartGallery w:val="Page Numbers (Top of Page)"/>
            <w:docPartUnique/>
          </w:docPartObj>
        </w:sdtPr>
        <w:sdtEndPr/>
        <w:sdtContent>
          <w:p w:rsidR="007B2034" w:rsidRPr="00395AD0" w:rsidRDefault="007B2034" w:rsidP="00471DC8">
            <w:pPr>
              <w:pStyle w:val="Stopka"/>
              <w:tabs>
                <w:tab w:val="clear" w:pos="9072"/>
              </w:tabs>
              <w:ind w:right="-284"/>
              <w:jc w:val="right"/>
            </w:pPr>
            <w:r w:rsidRPr="00395AD0">
              <w:t xml:space="preserve">Strona </w:t>
            </w:r>
            <w:r w:rsidRPr="00395AD0">
              <w:rPr>
                <w:b/>
                <w:bCs/>
              </w:rPr>
              <w:fldChar w:fldCharType="begin"/>
            </w:r>
            <w:r w:rsidRPr="00395AD0">
              <w:rPr>
                <w:b/>
                <w:bCs/>
              </w:rPr>
              <w:instrText>PAGE</w:instrText>
            </w:r>
            <w:r w:rsidRPr="00395AD0">
              <w:rPr>
                <w:b/>
                <w:bCs/>
              </w:rPr>
              <w:fldChar w:fldCharType="separate"/>
            </w:r>
            <w:r w:rsidR="00641D56">
              <w:rPr>
                <w:b/>
                <w:bCs/>
                <w:noProof/>
              </w:rPr>
              <w:t>17</w:t>
            </w:r>
            <w:r w:rsidRPr="00395AD0">
              <w:rPr>
                <w:b/>
                <w:bCs/>
              </w:rPr>
              <w:fldChar w:fldCharType="end"/>
            </w:r>
            <w:r w:rsidRPr="00395AD0">
              <w:t xml:space="preserve"> z </w:t>
            </w:r>
            <w:r w:rsidRPr="00395AD0">
              <w:rPr>
                <w:b/>
                <w:bCs/>
              </w:rPr>
              <w:fldChar w:fldCharType="begin"/>
            </w:r>
            <w:r w:rsidRPr="00395AD0">
              <w:rPr>
                <w:b/>
                <w:bCs/>
              </w:rPr>
              <w:instrText>NUMPAGES</w:instrText>
            </w:r>
            <w:r w:rsidRPr="00395AD0">
              <w:rPr>
                <w:b/>
                <w:bCs/>
              </w:rPr>
              <w:fldChar w:fldCharType="separate"/>
            </w:r>
            <w:r w:rsidR="00641D56">
              <w:rPr>
                <w:b/>
                <w:bCs/>
                <w:noProof/>
              </w:rPr>
              <w:t>17</w:t>
            </w:r>
            <w:r w:rsidRPr="00395AD0">
              <w:rPr>
                <w:b/>
                <w:bCs/>
              </w:rPr>
              <w:fldChar w:fldCharType="end"/>
            </w:r>
          </w:p>
        </w:sdtContent>
      </w:sdt>
    </w:sdtContent>
  </w:sdt>
  <w:p w:rsidR="007B2034" w:rsidRDefault="007B20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7FB" w:rsidRDefault="004347FB" w:rsidP="00932DCB">
      <w:r>
        <w:separator/>
      </w:r>
    </w:p>
  </w:footnote>
  <w:footnote w:type="continuationSeparator" w:id="0">
    <w:p w:rsidR="004347FB" w:rsidRDefault="004347FB" w:rsidP="00932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034" w:rsidRPr="00C179F5" w:rsidRDefault="00491DFD" w:rsidP="0081024C">
    <w:pPr>
      <w:pStyle w:val="Nagwek"/>
      <w:jc w:val="center"/>
      <w:rPr>
        <w:i/>
        <w:color w:val="0070C0"/>
        <w:sz w:val="18"/>
        <w:szCs w:val="18"/>
      </w:rPr>
    </w:pPr>
    <w:r>
      <w:rPr>
        <w:i/>
        <w:color w:val="0070C0"/>
        <w:sz w:val="18"/>
        <w:szCs w:val="18"/>
      </w:rPr>
      <w:t>(</w:t>
    </w:r>
    <w:r w:rsidR="007B2034" w:rsidRPr="00C179F5">
      <w:rPr>
        <w:i/>
        <w:color w:val="0070C0"/>
        <w:sz w:val="18"/>
        <w:szCs w:val="18"/>
      </w:rPr>
      <w:t>Nazwa inwestycji</w:t>
    </w:r>
    <w:r>
      <w:rPr>
        <w:i/>
        <w:color w:val="0070C0"/>
        <w:sz w:val="18"/>
        <w:szCs w:val="18"/>
      </w:rPr>
      <w:t>)</w:t>
    </w:r>
  </w:p>
  <w:p w:rsidR="007B2034" w:rsidRPr="00C179F5" w:rsidRDefault="007B2034" w:rsidP="0081024C">
    <w:pPr>
      <w:pStyle w:val="Nagwek"/>
      <w:jc w:val="center"/>
      <w:rPr>
        <w:sz w:val="18"/>
        <w:szCs w:val="18"/>
        <w:u w:val="single"/>
      </w:rPr>
    </w:pPr>
  </w:p>
  <w:p w:rsidR="007B2034" w:rsidRPr="00C179F5" w:rsidRDefault="007B2034" w:rsidP="00D80D80">
    <w:pPr>
      <w:pStyle w:val="Nagwek"/>
      <w:pBdr>
        <w:bottom w:val="single" w:sz="4" w:space="1" w:color="auto"/>
      </w:pBdr>
      <w:jc w:val="center"/>
      <w:rPr>
        <w:b/>
        <w:sz w:val="18"/>
        <w:szCs w:val="18"/>
      </w:rPr>
    </w:pPr>
    <w:r w:rsidRPr="00C179F5">
      <w:rPr>
        <w:b/>
        <w:sz w:val="18"/>
        <w:szCs w:val="18"/>
      </w:rPr>
      <w:t>SPECYFIKACJE TECHNICZNE WYKONANIA I ODBIORU ROBÓT BUDOWLANYCH (</w:t>
    </w:r>
    <w:proofErr w:type="spellStart"/>
    <w:r w:rsidRPr="00C179F5">
      <w:rPr>
        <w:b/>
        <w:sz w:val="18"/>
        <w:szCs w:val="18"/>
      </w:rPr>
      <w:t>STWiORB</w:t>
    </w:r>
    <w:proofErr w:type="spellEnd"/>
    <w:r w:rsidRPr="00C179F5">
      <w:rPr>
        <w:b/>
        <w:sz w:val="18"/>
        <w:szCs w:val="18"/>
      </w:rPr>
      <w:t>)</w:t>
    </w:r>
  </w:p>
  <w:p w:rsidR="007B2034" w:rsidRDefault="007B2034" w:rsidP="00D80D80">
    <w:pPr>
      <w:pStyle w:val="Nagwek"/>
      <w:pBdr>
        <w:bottom w:val="single" w:sz="4" w:space="1" w:color="auto"/>
      </w:pBdr>
      <w:jc w:val="center"/>
      <w:rPr>
        <w:rFonts w:ascii="Tahoma" w:hAnsi="Tahoma" w:cs="Tahoma"/>
        <w:b/>
        <w:sz w:val="16"/>
        <w:szCs w:val="16"/>
      </w:rPr>
    </w:pPr>
  </w:p>
  <w:p w:rsidR="007B2034" w:rsidRPr="00294575" w:rsidRDefault="007B2034" w:rsidP="00D80D80">
    <w:pPr>
      <w:pStyle w:val="Nagwek"/>
      <w:pBdr>
        <w:bottom w:val="single" w:sz="4" w:space="1" w:color="auto"/>
      </w:pBdr>
      <w:jc w:val="center"/>
      <w:rPr>
        <w:rFonts w:ascii="Tahoma" w:hAnsi="Tahoma" w:cs="Tahoma"/>
        <w:b/>
        <w:sz w:val="16"/>
        <w:szCs w:val="16"/>
      </w:rPr>
    </w:pPr>
  </w:p>
  <w:p w:rsidR="007B2034" w:rsidRDefault="007B2034">
    <w:pPr>
      <w:pStyle w:val="Nagwek"/>
    </w:pPr>
  </w:p>
  <w:p w:rsidR="007B2034" w:rsidRDefault="007B20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1F2F"/>
    <w:multiLevelType w:val="hybridMultilevel"/>
    <w:tmpl w:val="D6809388"/>
    <w:lvl w:ilvl="0" w:tplc="F424CC4A">
      <w:start w:val="1"/>
      <w:numFmt w:val="lowerLetter"/>
      <w:lvlText w:val="%1)"/>
      <w:lvlJc w:val="left"/>
      <w:pPr>
        <w:ind w:left="720" w:hanging="360"/>
      </w:pPr>
      <w:rPr>
        <w:rFonts w:ascii="Times New Roman" w:hAnsi="Times New Roman"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1A11D0"/>
    <w:multiLevelType w:val="hybridMultilevel"/>
    <w:tmpl w:val="0E204A98"/>
    <w:lvl w:ilvl="0" w:tplc="BC1AC2C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 w15:restartNumberingAfterBreak="0">
    <w:nsid w:val="176943AC"/>
    <w:multiLevelType w:val="multilevel"/>
    <w:tmpl w:val="F372D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993C17"/>
    <w:multiLevelType w:val="hybridMultilevel"/>
    <w:tmpl w:val="EDE85C1C"/>
    <w:lvl w:ilvl="0" w:tplc="5164E424">
      <w:start w:val="1"/>
      <w:numFmt w:val="bullet"/>
      <w:lvlText w:val=""/>
      <w:lvlJc w:val="left"/>
      <w:pPr>
        <w:ind w:left="720" w:hanging="360"/>
      </w:pPr>
      <w:rPr>
        <w:rFonts w:ascii="Symbol" w:hAnsi="Symbol" w:hint="default"/>
        <w:b w:val="0"/>
        <w:bCs w:val="0"/>
        <w:i w:val="0"/>
        <w:iCs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CC60C1"/>
    <w:multiLevelType w:val="hybridMultilevel"/>
    <w:tmpl w:val="17742A16"/>
    <w:lvl w:ilvl="0" w:tplc="0B761AF2">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4499F"/>
    <w:multiLevelType w:val="hybridMultilevel"/>
    <w:tmpl w:val="5686BC0E"/>
    <w:lvl w:ilvl="0" w:tplc="BC1AC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21364D"/>
    <w:multiLevelType w:val="hybridMultilevel"/>
    <w:tmpl w:val="EF529EF8"/>
    <w:lvl w:ilvl="0" w:tplc="0B761AF2">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57CD3"/>
    <w:multiLevelType w:val="multilevel"/>
    <w:tmpl w:val="F372D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3CA3E55"/>
    <w:multiLevelType w:val="hybridMultilevel"/>
    <w:tmpl w:val="EC5E5996"/>
    <w:lvl w:ilvl="0" w:tplc="0B761AF2">
      <w:start w:val="1"/>
      <w:numFmt w:val="bullet"/>
      <w:lvlText w:val="–"/>
      <w:lvlJc w:val="left"/>
      <w:pPr>
        <w:tabs>
          <w:tab w:val="num" w:pos="700"/>
        </w:tabs>
        <w:ind w:left="700" w:hanging="34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0E540B"/>
    <w:multiLevelType w:val="hybridMultilevel"/>
    <w:tmpl w:val="0382E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0E25C0"/>
    <w:multiLevelType w:val="multilevel"/>
    <w:tmpl w:val="F372D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A3A2DF9"/>
    <w:multiLevelType w:val="hybridMultilevel"/>
    <w:tmpl w:val="0090EAD4"/>
    <w:lvl w:ilvl="0" w:tplc="180CD3DA">
      <w:start w:val="1"/>
      <w:numFmt w:val="lowerLetter"/>
      <w:lvlText w:val="%1)"/>
      <w:lvlJc w:val="left"/>
      <w:pPr>
        <w:tabs>
          <w:tab w:val="num" w:pos="397"/>
        </w:tabs>
        <w:ind w:left="397" w:hanging="397"/>
      </w:pPr>
      <w:rPr>
        <w:rFonts w:ascii="Times New Roman" w:hAnsi="Times New Roman" w:hint="default"/>
        <w:sz w:val="20"/>
      </w:rPr>
    </w:lvl>
    <w:lvl w:ilvl="1" w:tplc="0B761AF2">
      <w:start w:val="1"/>
      <w:numFmt w:val="bullet"/>
      <w:lvlText w:val="–"/>
      <w:lvlJc w:val="left"/>
      <w:pPr>
        <w:tabs>
          <w:tab w:val="num" w:pos="1420"/>
        </w:tabs>
        <w:ind w:left="1420" w:hanging="34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BEA681F"/>
    <w:multiLevelType w:val="hybridMultilevel"/>
    <w:tmpl w:val="988CD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707190"/>
    <w:multiLevelType w:val="hybridMultilevel"/>
    <w:tmpl w:val="F8FEEF0A"/>
    <w:lvl w:ilvl="0" w:tplc="0B761AF2">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A11FFA"/>
    <w:multiLevelType w:val="multilevel"/>
    <w:tmpl w:val="C380B76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EB34776"/>
    <w:multiLevelType w:val="hybridMultilevel"/>
    <w:tmpl w:val="8C586EA8"/>
    <w:lvl w:ilvl="0" w:tplc="0B761AF2">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27DD4"/>
    <w:multiLevelType w:val="multilevel"/>
    <w:tmpl w:val="F372D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2D84774"/>
    <w:multiLevelType w:val="hybridMultilevel"/>
    <w:tmpl w:val="E21E360C"/>
    <w:lvl w:ilvl="0" w:tplc="AD2CFBB8">
      <w:start w:val="1"/>
      <w:numFmt w:val="lowerLetter"/>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3E3E0F"/>
    <w:multiLevelType w:val="multilevel"/>
    <w:tmpl w:val="F372D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94CCA"/>
    <w:multiLevelType w:val="hybridMultilevel"/>
    <w:tmpl w:val="CED45AEC"/>
    <w:lvl w:ilvl="0" w:tplc="1CF69350">
      <w:start w:val="1"/>
      <w:numFmt w:val="decimal"/>
      <w:lvlText w:val="[%1]"/>
      <w:lvlJc w:val="right"/>
      <w:pPr>
        <w:ind w:left="720" w:hanging="360"/>
      </w:pPr>
      <w:rPr>
        <w:rFonts w:ascii="Times New Roman" w:hAnsi="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6A3D6C"/>
    <w:multiLevelType w:val="hybridMultilevel"/>
    <w:tmpl w:val="0CC2F188"/>
    <w:lvl w:ilvl="0" w:tplc="BC1AC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1837E6B"/>
    <w:multiLevelType w:val="hybridMultilevel"/>
    <w:tmpl w:val="521A0DF4"/>
    <w:lvl w:ilvl="0" w:tplc="0B761AF2">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4D0B70"/>
    <w:multiLevelType w:val="hybridMultilevel"/>
    <w:tmpl w:val="D9A058C4"/>
    <w:lvl w:ilvl="0" w:tplc="0B761AF2">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B716A"/>
    <w:multiLevelType w:val="hybridMultilevel"/>
    <w:tmpl w:val="9E709CD8"/>
    <w:lvl w:ilvl="0" w:tplc="0B761AF2">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084371"/>
    <w:multiLevelType w:val="hybridMultilevel"/>
    <w:tmpl w:val="FFC605BC"/>
    <w:lvl w:ilvl="0" w:tplc="5164E424">
      <w:start w:val="1"/>
      <w:numFmt w:val="bullet"/>
      <w:lvlText w:val=""/>
      <w:lvlJc w:val="left"/>
      <w:pPr>
        <w:ind w:left="720" w:hanging="360"/>
      </w:pPr>
      <w:rPr>
        <w:rFonts w:ascii="Symbol" w:hAnsi="Symbol" w:hint="default"/>
        <w:b w:val="0"/>
        <w:bCs w:val="0"/>
        <w:i w:val="0"/>
        <w:iCs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536ED6"/>
    <w:multiLevelType w:val="hybridMultilevel"/>
    <w:tmpl w:val="AE9AE624"/>
    <w:lvl w:ilvl="0" w:tplc="180CD3DA">
      <w:start w:val="1"/>
      <w:numFmt w:val="lowerLetter"/>
      <w:lvlText w:val="%1)"/>
      <w:lvlJc w:val="left"/>
      <w:pPr>
        <w:tabs>
          <w:tab w:val="num" w:pos="757"/>
        </w:tabs>
        <w:ind w:left="757" w:hanging="397"/>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525ED7"/>
    <w:multiLevelType w:val="hybridMultilevel"/>
    <w:tmpl w:val="401E4F78"/>
    <w:lvl w:ilvl="0" w:tplc="5164E424">
      <w:start w:val="1"/>
      <w:numFmt w:val="bullet"/>
      <w:lvlText w:val=""/>
      <w:lvlJc w:val="left"/>
      <w:pPr>
        <w:ind w:left="720" w:hanging="360"/>
      </w:pPr>
      <w:rPr>
        <w:rFonts w:ascii="Symbol" w:hAnsi="Symbol" w:hint="default"/>
        <w:b w:val="0"/>
        <w:bCs w:val="0"/>
        <w:i w:val="0"/>
        <w:iCs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B6A60AE"/>
    <w:multiLevelType w:val="hybridMultilevel"/>
    <w:tmpl w:val="88F8F9A4"/>
    <w:lvl w:ilvl="0" w:tplc="0B761AF2">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B456A0"/>
    <w:multiLevelType w:val="hybridMultilevel"/>
    <w:tmpl w:val="0EC27470"/>
    <w:lvl w:ilvl="0" w:tplc="BC1AC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08499A"/>
    <w:multiLevelType w:val="multilevel"/>
    <w:tmpl w:val="9F98F3D8"/>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0B31D4D"/>
    <w:multiLevelType w:val="hybridMultilevel"/>
    <w:tmpl w:val="85A20B14"/>
    <w:lvl w:ilvl="0" w:tplc="0B761AF2">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E87FF2"/>
    <w:multiLevelType w:val="hybridMultilevel"/>
    <w:tmpl w:val="8E76F184"/>
    <w:lvl w:ilvl="0" w:tplc="9498F226">
      <w:start w:val="1"/>
      <w:numFmt w:val="lowerLetter"/>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8745E5"/>
    <w:multiLevelType w:val="hybridMultilevel"/>
    <w:tmpl w:val="28222D16"/>
    <w:lvl w:ilvl="0" w:tplc="0B761AF2">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7A4446"/>
    <w:multiLevelType w:val="hybridMultilevel"/>
    <w:tmpl w:val="E2603BBC"/>
    <w:lvl w:ilvl="0" w:tplc="BC1AC2C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4" w15:restartNumberingAfterBreak="0">
    <w:nsid w:val="560A00BE"/>
    <w:multiLevelType w:val="hybridMultilevel"/>
    <w:tmpl w:val="67D0F100"/>
    <w:lvl w:ilvl="0" w:tplc="0B761AF2">
      <w:start w:val="1"/>
      <w:numFmt w:val="bullet"/>
      <w:lvlText w:val="–"/>
      <w:lvlJc w:val="left"/>
      <w:pPr>
        <w:tabs>
          <w:tab w:val="num" w:pos="700"/>
        </w:tabs>
        <w:ind w:left="700" w:hanging="34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E4831D8"/>
    <w:multiLevelType w:val="multilevel"/>
    <w:tmpl w:val="F372D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02F3CF3"/>
    <w:multiLevelType w:val="hybridMultilevel"/>
    <w:tmpl w:val="D182121E"/>
    <w:lvl w:ilvl="0" w:tplc="0B761AF2">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E4BB3"/>
    <w:multiLevelType w:val="multilevel"/>
    <w:tmpl w:val="892854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7EA3D22"/>
    <w:multiLevelType w:val="multilevel"/>
    <w:tmpl w:val="F372D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8403F2D"/>
    <w:multiLevelType w:val="hybridMultilevel"/>
    <w:tmpl w:val="B5ECB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886610"/>
    <w:multiLevelType w:val="multilevel"/>
    <w:tmpl w:val="F372D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C4E4C0A"/>
    <w:multiLevelType w:val="hybridMultilevel"/>
    <w:tmpl w:val="C556F852"/>
    <w:lvl w:ilvl="0" w:tplc="5164E424">
      <w:start w:val="1"/>
      <w:numFmt w:val="bullet"/>
      <w:lvlText w:val=""/>
      <w:lvlJc w:val="left"/>
      <w:pPr>
        <w:ind w:left="720" w:hanging="360"/>
      </w:pPr>
      <w:rPr>
        <w:rFonts w:ascii="Symbol" w:hAnsi="Symbol" w:hint="default"/>
        <w:b w:val="0"/>
        <w:bCs w:val="0"/>
        <w:i w:val="0"/>
        <w:iCs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C694E2A"/>
    <w:multiLevelType w:val="multilevel"/>
    <w:tmpl w:val="F372D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2614AFA"/>
    <w:multiLevelType w:val="hybridMultilevel"/>
    <w:tmpl w:val="493254B4"/>
    <w:lvl w:ilvl="0" w:tplc="0B761AF2">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1653B4"/>
    <w:multiLevelType w:val="hybridMultilevel"/>
    <w:tmpl w:val="F08E1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594B72"/>
    <w:multiLevelType w:val="multilevel"/>
    <w:tmpl w:val="F372D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8A826A0"/>
    <w:multiLevelType w:val="hybridMultilevel"/>
    <w:tmpl w:val="FA66A30E"/>
    <w:lvl w:ilvl="0" w:tplc="32FAFCC4">
      <w:start w:val="1"/>
      <w:numFmt w:val="decimal"/>
      <w:lvlText w:val=" [%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6831B7"/>
    <w:multiLevelType w:val="hybridMultilevel"/>
    <w:tmpl w:val="1194AA12"/>
    <w:lvl w:ilvl="0" w:tplc="35BCC84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C41B16"/>
    <w:multiLevelType w:val="multilevel"/>
    <w:tmpl w:val="892854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7F76207E"/>
    <w:multiLevelType w:val="hybridMultilevel"/>
    <w:tmpl w:val="8D4C35AA"/>
    <w:lvl w:ilvl="0" w:tplc="0B761AF2">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
  </w:num>
  <w:num w:numId="3">
    <w:abstractNumId w:val="11"/>
  </w:num>
  <w:num w:numId="4">
    <w:abstractNumId w:val="31"/>
  </w:num>
  <w:num w:numId="5">
    <w:abstractNumId w:val="21"/>
  </w:num>
  <w:num w:numId="6">
    <w:abstractNumId w:val="14"/>
  </w:num>
  <w:num w:numId="7">
    <w:abstractNumId w:val="8"/>
  </w:num>
  <w:num w:numId="8">
    <w:abstractNumId w:val="34"/>
  </w:num>
  <w:num w:numId="9">
    <w:abstractNumId w:val="13"/>
  </w:num>
  <w:num w:numId="10">
    <w:abstractNumId w:val="30"/>
  </w:num>
  <w:num w:numId="11">
    <w:abstractNumId w:val="22"/>
  </w:num>
  <w:num w:numId="12">
    <w:abstractNumId w:val="43"/>
  </w:num>
  <w:num w:numId="13">
    <w:abstractNumId w:val="6"/>
  </w:num>
  <w:num w:numId="14">
    <w:abstractNumId w:val="49"/>
  </w:num>
  <w:num w:numId="15">
    <w:abstractNumId w:val="27"/>
  </w:num>
  <w:num w:numId="16">
    <w:abstractNumId w:val="32"/>
  </w:num>
  <w:num w:numId="17">
    <w:abstractNumId w:val="15"/>
  </w:num>
  <w:num w:numId="18">
    <w:abstractNumId w:val="36"/>
  </w:num>
  <w:num w:numId="19">
    <w:abstractNumId w:val="23"/>
  </w:num>
  <w:num w:numId="20">
    <w:abstractNumId w:val="42"/>
  </w:num>
  <w:num w:numId="21">
    <w:abstractNumId w:val="47"/>
  </w:num>
  <w:num w:numId="22">
    <w:abstractNumId w:val="28"/>
  </w:num>
  <w:num w:numId="23">
    <w:abstractNumId w:val="48"/>
  </w:num>
  <w:num w:numId="24">
    <w:abstractNumId w:val="20"/>
  </w:num>
  <w:num w:numId="25">
    <w:abstractNumId w:val="19"/>
  </w:num>
  <w:num w:numId="26">
    <w:abstractNumId w:val="5"/>
  </w:num>
  <w:num w:numId="27">
    <w:abstractNumId w:val="0"/>
  </w:num>
  <w:num w:numId="28">
    <w:abstractNumId w:val="1"/>
  </w:num>
  <w:num w:numId="29">
    <w:abstractNumId w:val="33"/>
  </w:num>
  <w:num w:numId="30">
    <w:abstractNumId w:val="17"/>
  </w:num>
  <w:num w:numId="31">
    <w:abstractNumId w:val="44"/>
  </w:num>
  <w:num w:numId="32">
    <w:abstractNumId w:val="3"/>
  </w:num>
  <w:num w:numId="33">
    <w:abstractNumId w:val="25"/>
  </w:num>
  <w:num w:numId="34">
    <w:abstractNumId w:val="45"/>
  </w:num>
  <w:num w:numId="35">
    <w:abstractNumId w:val="35"/>
  </w:num>
  <w:num w:numId="36">
    <w:abstractNumId w:val="7"/>
  </w:num>
  <w:num w:numId="37">
    <w:abstractNumId w:val="16"/>
  </w:num>
  <w:num w:numId="38">
    <w:abstractNumId w:val="26"/>
  </w:num>
  <w:num w:numId="39">
    <w:abstractNumId w:val="39"/>
  </w:num>
  <w:num w:numId="40">
    <w:abstractNumId w:val="41"/>
  </w:num>
  <w:num w:numId="41">
    <w:abstractNumId w:val="24"/>
  </w:num>
  <w:num w:numId="42">
    <w:abstractNumId w:val="9"/>
  </w:num>
  <w:num w:numId="43">
    <w:abstractNumId w:val="12"/>
  </w:num>
  <w:num w:numId="44">
    <w:abstractNumId w:val="18"/>
  </w:num>
  <w:num w:numId="45">
    <w:abstractNumId w:val="2"/>
  </w:num>
  <w:num w:numId="46">
    <w:abstractNumId w:val="10"/>
  </w:num>
  <w:num w:numId="47">
    <w:abstractNumId w:val="38"/>
  </w:num>
  <w:num w:numId="48">
    <w:abstractNumId w:val="40"/>
  </w:num>
  <w:num w:numId="49">
    <w:abstractNumId w:val="37"/>
  </w:num>
  <w:num w:numId="50">
    <w:abstractNumId w:val="4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16"/>
    <w:rsid w:val="00005399"/>
    <w:rsid w:val="00012824"/>
    <w:rsid w:val="00012FE3"/>
    <w:rsid w:val="000163B7"/>
    <w:rsid w:val="00017262"/>
    <w:rsid w:val="00023CB3"/>
    <w:rsid w:val="00027750"/>
    <w:rsid w:val="00030859"/>
    <w:rsid w:val="00044F21"/>
    <w:rsid w:val="00047A41"/>
    <w:rsid w:val="00067A8D"/>
    <w:rsid w:val="000721FF"/>
    <w:rsid w:val="00077285"/>
    <w:rsid w:val="000805D3"/>
    <w:rsid w:val="0008064A"/>
    <w:rsid w:val="0008396A"/>
    <w:rsid w:val="000842EB"/>
    <w:rsid w:val="00084E59"/>
    <w:rsid w:val="00091725"/>
    <w:rsid w:val="00091B86"/>
    <w:rsid w:val="0009380C"/>
    <w:rsid w:val="00094D7F"/>
    <w:rsid w:val="000965D5"/>
    <w:rsid w:val="000A0D1B"/>
    <w:rsid w:val="000A7E42"/>
    <w:rsid w:val="000C0321"/>
    <w:rsid w:val="000C0900"/>
    <w:rsid w:val="000C1F37"/>
    <w:rsid w:val="000C2528"/>
    <w:rsid w:val="000C513B"/>
    <w:rsid w:val="000C57EC"/>
    <w:rsid w:val="000C6DF2"/>
    <w:rsid w:val="000D0016"/>
    <w:rsid w:val="000D1743"/>
    <w:rsid w:val="000D2A6B"/>
    <w:rsid w:val="000D5773"/>
    <w:rsid w:val="000D7167"/>
    <w:rsid w:val="000D7D6E"/>
    <w:rsid w:val="000E3AD0"/>
    <w:rsid w:val="000E48E0"/>
    <w:rsid w:val="000F1C84"/>
    <w:rsid w:val="000F51A8"/>
    <w:rsid w:val="000F7571"/>
    <w:rsid w:val="000F7F7C"/>
    <w:rsid w:val="001068BA"/>
    <w:rsid w:val="001116FA"/>
    <w:rsid w:val="0011550A"/>
    <w:rsid w:val="001173C9"/>
    <w:rsid w:val="001236F0"/>
    <w:rsid w:val="00132A22"/>
    <w:rsid w:val="0013310B"/>
    <w:rsid w:val="0013411B"/>
    <w:rsid w:val="00140A8D"/>
    <w:rsid w:val="001519FC"/>
    <w:rsid w:val="001521F4"/>
    <w:rsid w:val="00153D00"/>
    <w:rsid w:val="0016054F"/>
    <w:rsid w:val="00166618"/>
    <w:rsid w:val="00175A4B"/>
    <w:rsid w:val="00176327"/>
    <w:rsid w:val="001776EE"/>
    <w:rsid w:val="00180369"/>
    <w:rsid w:val="0019218E"/>
    <w:rsid w:val="00193A25"/>
    <w:rsid w:val="00194912"/>
    <w:rsid w:val="001950F6"/>
    <w:rsid w:val="001A00C7"/>
    <w:rsid w:val="001A0EE1"/>
    <w:rsid w:val="001A27C8"/>
    <w:rsid w:val="001B34EF"/>
    <w:rsid w:val="001B5616"/>
    <w:rsid w:val="001C2768"/>
    <w:rsid w:val="001C34D5"/>
    <w:rsid w:val="001C723C"/>
    <w:rsid w:val="001D27AF"/>
    <w:rsid w:val="001D379D"/>
    <w:rsid w:val="001E1C11"/>
    <w:rsid w:val="001E4484"/>
    <w:rsid w:val="001E5C84"/>
    <w:rsid w:val="001E7123"/>
    <w:rsid w:val="001F1E34"/>
    <w:rsid w:val="001F2840"/>
    <w:rsid w:val="001F4B36"/>
    <w:rsid w:val="001F7D44"/>
    <w:rsid w:val="00201C37"/>
    <w:rsid w:val="00205F0B"/>
    <w:rsid w:val="00214CD4"/>
    <w:rsid w:val="00216C7A"/>
    <w:rsid w:val="00220A6F"/>
    <w:rsid w:val="00232C4C"/>
    <w:rsid w:val="002438AC"/>
    <w:rsid w:val="00244669"/>
    <w:rsid w:val="00245D11"/>
    <w:rsid w:val="00250A21"/>
    <w:rsid w:val="002511E1"/>
    <w:rsid w:val="002559C2"/>
    <w:rsid w:val="00257DDA"/>
    <w:rsid w:val="0026488B"/>
    <w:rsid w:val="00282BC4"/>
    <w:rsid w:val="00285763"/>
    <w:rsid w:val="00287FFB"/>
    <w:rsid w:val="00294575"/>
    <w:rsid w:val="00294D43"/>
    <w:rsid w:val="00295ABD"/>
    <w:rsid w:val="00296901"/>
    <w:rsid w:val="002A1035"/>
    <w:rsid w:val="002B14D1"/>
    <w:rsid w:val="002B7011"/>
    <w:rsid w:val="002C1AB6"/>
    <w:rsid w:val="002C2FD8"/>
    <w:rsid w:val="002C39A4"/>
    <w:rsid w:val="002C6193"/>
    <w:rsid w:val="002D0773"/>
    <w:rsid w:val="002D12C1"/>
    <w:rsid w:val="002E4213"/>
    <w:rsid w:val="002E42D5"/>
    <w:rsid w:val="002E7226"/>
    <w:rsid w:val="002F4E80"/>
    <w:rsid w:val="00321D40"/>
    <w:rsid w:val="00324403"/>
    <w:rsid w:val="00326A15"/>
    <w:rsid w:val="00330FA3"/>
    <w:rsid w:val="003314D1"/>
    <w:rsid w:val="00360C71"/>
    <w:rsid w:val="00366141"/>
    <w:rsid w:val="00371B10"/>
    <w:rsid w:val="0037275E"/>
    <w:rsid w:val="00373170"/>
    <w:rsid w:val="00373AE2"/>
    <w:rsid w:val="00374915"/>
    <w:rsid w:val="00377A3E"/>
    <w:rsid w:val="0038694C"/>
    <w:rsid w:val="00393529"/>
    <w:rsid w:val="003937F5"/>
    <w:rsid w:val="00394C0F"/>
    <w:rsid w:val="00395AD0"/>
    <w:rsid w:val="00396662"/>
    <w:rsid w:val="003A1BC8"/>
    <w:rsid w:val="003A30AA"/>
    <w:rsid w:val="003A7B04"/>
    <w:rsid w:val="003B03B7"/>
    <w:rsid w:val="003B3104"/>
    <w:rsid w:val="003B3924"/>
    <w:rsid w:val="003B5CFB"/>
    <w:rsid w:val="003D3A61"/>
    <w:rsid w:val="003E2C95"/>
    <w:rsid w:val="003E3C1E"/>
    <w:rsid w:val="003F3169"/>
    <w:rsid w:val="003F4806"/>
    <w:rsid w:val="00400544"/>
    <w:rsid w:val="00403C0B"/>
    <w:rsid w:val="0041162B"/>
    <w:rsid w:val="00415422"/>
    <w:rsid w:val="004227E9"/>
    <w:rsid w:val="004242A0"/>
    <w:rsid w:val="004347FB"/>
    <w:rsid w:val="00434B1F"/>
    <w:rsid w:val="00435203"/>
    <w:rsid w:val="00437B9C"/>
    <w:rsid w:val="00443CE3"/>
    <w:rsid w:val="00446924"/>
    <w:rsid w:val="004469D4"/>
    <w:rsid w:val="00447464"/>
    <w:rsid w:val="00454B11"/>
    <w:rsid w:val="00464578"/>
    <w:rsid w:val="0047035A"/>
    <w:rsid w:val="00470772"/>
    <w:rsid w:val="00471DC8"/>
    <w:rsid w:val="00476CE2"/>
    <w:rsid w:val="004806EE"/>
    <w:rsid w:val="00491DFD"/>
    <w:rsid w:val="004930E1"/>
    <w:rsid w:val="0049602A"/>
    <w:rsid w:val="0049697D"/>
    <w:rsid w:val="00496F06"/>
    <w:rsid w:val="004A2891"/>
    <w:rsid w:val="004A35DC"/>
    <w:rsid w:val="004B1884"/>
    <w:rsid w:val="004B26E1"/>
    <w:rsid w:val="004B424F"/>
    <w:rsid w:val="004B64E4"/>
    <w:rsid w:val="004B6522"/>
    <w:rsid w:val="004B7BB2"/>
    <w:rsid w:val="004C152F"/>
    <w:rsid w:val="004C2B41"/>
    <w:rsid w:val="004D3040"/>
    <w:rsid w:val="004D6712"/>
    <w:rsid w:val="004D7259"/>
    <w:rsid w:val="004E1385"/>
    <w:rsid w:val="004F07B8"/>
    <w:rsid w:val="004F3140"/>
    <w:rsid w:val="004F486C"/>
    <w:rsid w:val="004F5C70"/>
    <w:rsid w:val="004F6D3E"/>
    <w:rsid w:val="004F7585"/>
    <w:rsid w:val="00504CBF"/>
    <w:rsid w:val="00533F47"/>
    <w:rsid w:val="005340BC"/>
    <w:rsid w:val="0053628B"/>
    <w:rsid w:val="00544507"/>
    <w:rsid w:val="00561098"/>
    <w:rsid w:val="005656EB"/>
    <w:rsid w:val="005658D2"/>
    <w:rsid w:val="00572B5E"/>
    <w:rsid w:val="00572C76"/>
    <w:rsid w:val="00573F47"/>
    <w:rsid w:val="0057704A"/>
    <w:rsid w:val="00580B2F"/>
    <w:rsid w:val="00580F88"/>
    <w:rsid w:val="00587B1F"/>
    <w:rsid w:val="005929B3"/>
    <w:rsid w:val="005A21B9"/>
    <w:rsid w:val="005A2DBC"/>
    <w:rsid w:val="005D0DDE"/>
    <w:rsid w:val="005F0A1C"/>
    <w:rsid w:val="005F11F2"/>
    <w:rsid w:val="005F53A8"/>
    <w:rsid w:val="005F7AB8"/>
    <w:rsid w:val="00600211"/>
    <w:rsid w:val="00602923"/>
    <w:rsid w:val="00611D2C"/>
    <w:rsid w:val="00612016"/>
    <w:rsid w:val="00630E97"/>
    <w:rsid w:val="00633E7A"/>
    <w:rsid w:val="006348F2"/>
    <w:rsid w:val="00641D51"/>
    <w:rsid w:val="00641D56"/>
    <w:rsid w:val="00644C82"/>
    <w:rsid w:val="00645CAF"/>
    <w:rsid w:val="00655E9E"/>
    <w:rsid w:val="00656910"/>
    <w:rsid w:val="00667EC5"/>
    <w:rsid w:val="00674CE0"/>
    <w:rsid w:val="00681887"/>
    <w:rsid w:val="006830E9"/>
    <w:rsid w:val="00683DF4"/>
    <w:rsid w:val="00684D8B"/>
    <w:rsid w:val="00690913"/>
    <w:rsid w:val="00691FEA"/>
    <w:rsid w:val="00693411"/>
    <w:rsid w:val="00693A7A"/>
    <w:rsid w:val="00694132"/>
    <w:rsid w:val="00694C20"/>
    <w:rsid w:val="00697874"/>
    <w:rsid w:val="006A7DD2"/>
    <w:rsid w:val="006B0A75"/>
    <w:rsid w:val="006B33F1"/>
    <w:rsid w:val="006B4FD0"/>
    <w:rsid w:val="006C26A2"/>
    <w:rsid w:val="006C6B2D"/>
    <w:rsid w:val="006D2496"/>
    <w:rsid w:val="006E6FF1"/>
    <w:rsid w:val="00700DD6"/>
    <w:rsid w:val="00703D2A"/>
    <w:rsid w:val="0071201E"/>
    <w:rsid w:val="007205B4"/>
    <w:rsid w:val="007277EE"/>
    <w:rsid w:val="00751841"/>
    <w:rsid w:val="00754B78"/>
    <w:rsid w:val="00765466"/>
    <w:rsid w:val="00767EE2"/>
    <w:rsid w:val="00775C70"/>
    <w:rsid w:val="00781EDB"/>
    <w:rsid w:val="0078463F"/>
    <w:rsid w:val="007912E4"/>
    <w:rsid w:val="00794402"/>
    <w:rsid w:val="0079558B"/>
    <w:rsid w:val="007A1B6C"/>
    <w:rsid w:val="007A2259"/>
    <w:rsid w:val="007A6F9E"/>
    <w:rsid w:val="007B1D23"/>
    <w:rsid w:val="007B1F9A"/>
    <w:rsid w:val="007B2034"/>
    <w:rsid w:val="007B4282"/>
    <w:rsid w:val="007B5ECB"/>
    <w:rsid w:val="007B6BF4"/>
    <w:rsid w:val="007C5501"/>
    <w:rsid w:val="007C5726"/>
    <w:rsid w:val="007D346A"/>
    <w:rsid w:val="007D387C"/>
    <w:rsid w:val="007D4175"/>
    <w:rsid w:val="007E054D"/>
    <w:rsid w:val="007E1245"/>
    <w:rsid w:val="007E2084"/>
    <w:rsid w:val="007E313D"/>
    <w:rsid w:val="007E61DE"/>
    <w:rsid w:val="007E66F0"/>
    <w:rsid w:val="007F440C"/>
    <w:rsid w:val="007F5F2C"/>
    <w:rsid w:val="008064D9"/>
    <w:rsid w:val="0081024C"/>
    <w:rsid w:val="00817E50"/>
    <w:rsid w:val="00822038"/>
    <w:rsid w:val="00837831"/>
    <w:rsid w:val="00837E52"/>
    <w:rsid w:val="00844F2F"/>
    <w:rsid w:val="00847818"/>
    <w:rsid w:val="008649D8"/>
    <w:rsid w:val="008713DF"/>
    <w:rsid w:val="008816AE"/>
    <w:rsid w:val="008834C6"/>
    <w:rsid w:val="00884A19"/>
    <w:rsid w:val="008864F4"/>
    <w:rsid w:val="00893D00"/>
    <w:rsid w:val="00895C16"/>
    <w:rsid w:val="008A2A32"/>
    <w:rsid w:val="008A2B3A"/>
    <w:rsid w:val="008A459B"/>
    <w:rsid w:val="008A5148"/>
    <w:rsid w:val="008B1E1D"/>
    <w:rsid w:val="008B3198"/>
    <w:rsid w:val="008C74C9"/>
    <w:rsid w:val="008D3E83"/>
    <w:rsid w:val="008D446C"/>
    <w:rsid w:val="008D6962"/>
    <w:rsid w:val="008E09A6"/>
    <w:rsid w:val="008E3BA4"/>
    <w:rsid w:val="008F6A38"/>
    <w:rsid w:val="00900843"/>
    <w:rsid w:val="009036F6"/>
    <w:rsid w:val="009037FD"/>
    <w:rsid w:val="0091133F"/>
    <w:rsid w:val="00911BF7"/>
    <w:rsid w:val="0091623F"/>
    <w:rsid w:val="00917A11"/>
    <w:rsid w:val="0092238E"/>
    <w:rsid w:val="0092258B"/>
    <w:rsid w:val="0092463A"/>
    <w:rsid w:val="00924E72"/>
    <w:rsid w:val="00932178"/>
    <w:rsid w:val="00932DCB"/>
    <w:rsid w:val="0094249C"/>
    <w:rsid w:val="0095049B"/>
    <w:rsid w:val="00952E37"/>
    <w:rsid w:val="0095464A"/>
    <w:rsid w:val="00955361"/>
    <w:rsid w:val="009648ED"/>
    <w:rsid w:val="009701DD"/>
    <w:rsid w:val="00972973"/>
    <w:rsid w:val="009741F9"/>
    <w:rsid w:val="00975328"/>
    <w:rsid w:val="00980280"/>
    <w:rsid w:val="009856DD"/>
    <w:rsid w:val="009903D2"/>
    <w:rsid w:val="00993427"/>
    <w:rsid w:val="009950A8"/>
    <w:rsid w:val="009A0D61"/>
    <w:rsid w:val="009A0EF9"/>
    <w:rsid w:val="009A4410"/>
    <w:rsid w:val="009A65C8"/>
    <w:rsid w:val="009B2CE9"/>
    <w:rsid w:val="009B4E6B"/>
    <w:rsid w:val="009C48EC"/>
    <w:rsid w:val="009D0D0E"/>
    <w:rsid w:val="009D1CFA"/>
    <w:rsid w:val="009D3C0B"/>
    <w:rsid w:val="009D4155"/>
    <w:rsid w:val="009E5E36"/>
    <w:rsid w:val="009F08C2"/>
    <w:rsid w:val="009F45E8"/>
    <w:rsid w:val="009F7E38"/>
    <w:rsid w:val="00A06FA7"/>
    <w:rsid w:val="00A07F2D"/>
    <w:rsid w:val="00A14601"/>
    <w:rsid w:val="00A14946"/>
    <w:rsid w:val="00A23599"/>
    <w:rsid w:val="00A30D0D"/>
    <w:rsid w:val="00A324C4"/>
    <w:rsid w:val="00A32572"/>
    <w:rsid w:val="00A440DB"/>
    <w:rsid w:val="00A46B28"/>
    <w:rsid w:val="00A61F63"/>
    <w:rsid w:val="00A700D5"/>
    <w:rsid w:val="00A77384"/>
    <w:rsid w:val="00AB51DD"/>
    <w:rsid w:val="00AB7FF7"/>
    <w:rsid w:val="00AC3D21"/>
    <w:rsid w:val="00AC599C"/>
    <w:rsid w:val="00AC5E51"/>
    <w:rsid w:val="00AE1297"/>
    <w:rsid w:val="00AF0B4B"/>
    <w:rsid w:val="00AF5142"/>
    <w:rsid w:val="00AF6E0C"/>
    <w:rsid w:val="00AF78DC"/>
    <w:rsid w:val="00B03CE0"/>
    <w:rsid w:val="00B14B04"/>
    <w:rsid w:val="00B16162"/>
    <w:rsid w:val="00B20834"/>
    <w:rsid w:val="00B2200B"/>
    <w:rsid w:val="00B23206"/>
    <w:rsid w:val="00B27F21"/>
    <w:rsid w:val="00B3387F"/>
    <w:rsid w:val="00B4196F"/>
    <w:rsid w:val="00B42A74"/>
    <w:rsid w:val="00B4346E"/>
    <w:rsid w:val="00B47447"/>
    <w:rsid w:val="00B531C3"/>
    <w:rsid w:val="00B5470E"/>
    <w:rsid w:val="00B54A75"/>
    <w:rsid w:val="00B55E60"/>
    <w:rsid w:val="00B55EEB"/>
    <w:rsid w:val="00B7118F"/>
    <w:rsid w:val="00B74369"/>
    <w:rsid w:val="00B74EFE"/>
    <w:rsid w:val="00B753E2"/>
    <w:rsid w:val="00B75DB1"/>
    <w:rsid w:val="00B87DD6"/>
    <w:rsid w:val="00B91035"/>
    <w:rsid w:val="00BB003A"/>
    <w:rsid w:val="00BC0367"/>
    <w:rsid w:val="00BC25DE"/>
    <w:rsid w:val="00BD26C1"/>
    <w:rsid w:val="00BD6BD5"/>
    <w:rsid w:val="00BE2704"/>
    <w:rsid w:val="00BE302A"/>
    <w:rsid w:val="00BE372B"/>
    <w:rsid w:val="00C173B7"/>
    <w:rsid w:val="00C179F5"/>
    <w:rsid w:val="00C17EB8"/>
    <w:rsid w:val="00C30D58"/>
    <w:rsid w:val="00C34296"/>
    <w:rsid w:val="00C37349"/>
    <w:rsid w:val="00C37A8F"/>
    <w:rsid w:val="00C4365A"/>
    <w:rsid w:val="00C54703"/>
    <w:rsid w:val="00C57C8B"/>
    <w:rsid w:val="00C63EAC"/>
    <w:rsid w:val="00C70568"/>
    <w:rsid w:val="00C74B78"/>
    <w:rsid w:val="00C7651B"/>
    <w:rsid w:val="00C82551"/>
    <w:rsid w:val="00C85747"/>
    <w:rsid w:val="00C86739"/>
    <w:rsid w:val="00C8794C"/>
    <w:rsid w:val="00C916A2"/>
    <w:rsid w:val="00C944E6"/>
    <w:rsid w:val="00CA0BEB"/>
    <w:rsid w:val="00CA139F"/>
    <w:rsid w:val="00CA1898"/>
    <w:rsid w:val="00CA4DDB"/>
    <w:rsid w:val="00CA6102"/>
    <w:rsid w:val="00CC25A6"/>
    <w:rsid w:val="00CC77C5"/>
    <w:rsid w:val="00CD6700"/>
    <w:rsid w:val="00CD6FE1"/>
    <w:rsid w:val="00CE0AE5"/>
    <w:rsid w:val="00CE1DBC"/>
    <w:rsid w:val="00CE5C12"/>
    <w:rsid w:val="00D12457"/>
    <w:rsid w:val="00D23245"/>
    <w:rsid w:val="00D51326"/>
    <w:rsid w:val="00D52732"/>
    <w:rsid w:val="00D55D94"/>
    <w:rsid w:val="00D620D7"/>
    <w:rsid w:val="00D6354F"/>
    <w:rsid w:val="00D64AD7"/>
    <w:rsid w:val="00D66C8B"/>
    <w:rsid w:val="00D752A3"/>
    <w:rsid w:val="00D80D80"/>
    <w:rsid w:val="00D85BCA"/>
    <w:rsid w:val="00D87CE2"/>
    <w:rsid w:val="00D92EAB"/>
    <w:rsid w:val="00D92EE5"/>
    <w:rsid w:val="00D94C2D"/>
    <w:rsid w:val="00DA1747"/>
    <w:rsid w:val="00DB3F8F"/>
    <w:rsid w:val="00DC104C"/>
    <w:rsid w:val="00DD03D2"/>
    <w:rsid w:val="00DD1DEB"/>
    <w:rsid w:val="00DD5D5C"/>
    <w:rsid w:val="00DE0EE9"/>
    <w:rsid w:val="00DE7CA5"/>
    <w:rsid w:val="00DF5ABA"/>
    <w:rsid w:val="00DF70A2"/>
    <w:rsid w:val="00E013D4"/>
    <w:rsid w:val="00E02F98"/>
    <w:rsid w:val="00E1249F"/>
    <w:rsid w:val="00E215B2"/>
    <w:rsid w:val="00E2486D"/>
    <w:rsid w:val="00E2546E"/>
    <w:rsid w:val="00E3451A"/>
    <w:rsid w:val="00E356F9"/>
    <w:rsid w:val="00E35D6A"/>
    <w:rsid w:val="00E50932"/>
    <w:rsid w:val="00E50954"/>
    <w:rsid w:val="00E56BA1"/>
    <w:rsid w:val="00E57794"/>
    <w:rsid w:val="00E57FF3"/>
    <w:rsid w:val="00E60814"/>
    <w:rsid w:val="00E65FDE"/>
    <w:rsid w:val="00E7466F"/>
    <w:rsid w:val="00E810C2"/>
    <w:rsid w:val="00E8360F"/>
    <w:rsid w:val="00E9338E"/>
    <w:rsid w:val="00EA4819"/>
    <w:rsid w:val="00EB0A61"/>
    <w:rsid w:val="00EB28A6"/>
    <w:rsid w:val="00EB4867"/>
    <w:rsid w:val="00EB4F44"/>
    <w:rsid w:val="00EB50C2"/>
    <w:rsid w:val="00EB5452"/>
    <w:rsid w:val="00EB5D50"/>
    <w:rsid w:val="00EC0233"/>
    <w:rsid w:val="00ED2C78"/>
    <w:rsid w:val="00EE10A0"/>
    <w:rsid w:val="00EE7F3F"/>
    <w:rsid w:val="00EF47F3"/>
    <w:rsid w:val="00EF6605"/>
    <w:rsid w:val="00F020D9"/>
    <w:rsid w:val="00F04542"/>
    <w:rsid w:val="00F07DBE"/>
    <w:rsid w:val="00F1625A"/>
    <w:rsid w:val="00F17991"/>
    <w:rsid w:val="00F261F5"/>
    <w:rsid w:val="00F315B7"/>
    <w:rsid w:val="00F349C7"/>
    <w:rsid w:val="00F34FA9"/>
    <w:rsid w:val="00F432CD"/>
    <w:rsid w:val="00F4577B"/>
    <w:rsid w:val="00F4780E"/>
    <w:rsid w:val="00F537C3"/>
    <w:rsid w:val="00F54401"/>
    <w:rsid w:val="00F61C5A"/>
    <w:rsid w:val="00F634D3"/>
    <w:rsid w:val="00F63B7A"/>
    <w:rsid w:val="00F64841"/>
    <w:rsid w:val="00F71911"/>
    <w:rsid w:val="00F730B7"/>
    <w:rsid w:val="00F749C8"/>
    <w:rsid w:val="00F7512B"/>
    <w:rsid w:val="00F81732"/>
    <w:rsid w:val="00F81982"/>
    <w:rsid w:val="00F9251F"/>
    <w:rsid w:val="00F934C1"/>
    <w:rsid w:val="00F9589E"/>
    <w:rsid w:val="00FA782A"/>
    <w:rsid w:val="00FB0C0C"/>
    <w:rsid w:val="00FB4169"/>
    <w:rsid w:val="00FB511F"/>
    <w:rsid w:val="00FB6F0D"/>
    <w:rsid w:val="00FC1160"/>
    <w:rsid w:val="00FC2708"/>
    <w:rsid w:val="00FD77DC"/>
    <w:rsid w:val="00FD7C45"/>
    <w:rsid w:val="00FE04EF"/>
    <w:rsid w:val="00FF0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4CC72FD-BC00-4659-91A4-66D07B82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w:qFormat/>
    <w:rsid w:val="001B5616"/>
    <w:pPr>
      <w:overflowPunct w:val="0"/>
      <w:autoSpaceDE w:val="0"/>
      <w:autoSpaceDN w:val="0"/>
      <w:adjustRightInd w:val="0"/>
      <w:jc w:val="both"/>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B5616"/>
    <w:pPr>
      <w:keepNext/>
      <w:keepLines/>
      <w:suppressAutoHyphens/>
      <w:spacing w:before="240" w:after="120"/>
      <w:outlineLvl w:val="0"/>
    </w:pPr>
    <w:rPr>
      <w:b/>
      <w:caps/>
      <w:kern w:val="28"/>
    </w:rPr>
  </w:style>
  <w:style w:type="paragraph" w:styleId="Nagwek2">
    <w:name w:val="heading 2"/>
    <w:basedOn w:val="Normalny"/>
    <w:next w:val="Normalny"/>
    <w:link w:val="Nagwek2Znak"/>
    <w:qFormat/>
    <w:rsid w:val="001B5616"/>
    <w:pPr>
      <w:keepNext/>
      <w:spacing w:before="120" w:after="120"/>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5616"/>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rsid w:val="001B5616"/>
    <w:rPr>
      <w:rFonts w:ascii="Times New Roman" w:eastAsia="Times New Roman" w:hAnsi="Times New Roman" w:cs="Times New Roman"/>
      <w:b/>
      <w:sz w:val="20"/>
      <w:szCs w:val="20"/>
      <w:lang w:eastAsia="pl-PL"/>
    </w:rPr>
  </w:style>
  <w:style w:type="paragraph" w:styleId="Tekstpodstawowy">
    <w:name w:val="Body Text"/>
    <w:basedOn w:val="Normalny"/>
    <w:link w:val="TekstpodstawowyZnak"/>
    <w:rsid w:val="001B5616"/>
    <w:pPr>
      <w:overflowPunct/>
      <w:autoSpaceDE/>
      <w:autoSpaceDN/>
      <w:adjustRightInd/>
      <w:spacing w:line="360" w:lineRule="auto"/>
      <w:textAlignment w:val="auto"/>
    </w:pPr>
    <w:rPr>
      <w:sz w:val="24"/>
    </w:rPr>
  </w:style>
  <w:style w:type="character" w:customStyle="1" w:styleId="TekstpodstawowyZnak">
    <w:name w:val="Tekst podstawowy Znak"/>
    <w:basedOn w:val="Domylnaczcionkaakapitu"/>
    <w:link w:val="Tekstpodstawowy"/>
    <w:rsid w:val="001B5616"/>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1B5616"/>
    <w:pPr>
      <w:spacing w:after="120"/>
      <w:ind w:left="283"/>
    </w:pPr>
    <w:rPr>
      <w:sz w:val="16"/>
      <w:szCs w:val="16"/>
    </w:rPr>
  </w:style>
  <w:style w:type="character" w:customStyle="1" w:styleId="Tekstpodstawowywcity3Znak">
    <w:name w:val="Tekst podstawowy wcięty 3 Znak"/>
    <w:basedOn w:val="Domylnaczcionkaakapitu"/>
    <w:link w:val="Tekstpodstawowywcity3"/>
    <w:rsid w:val="001B5616"/>
    <w:rPr>
      <w:rFonts w:ascii="Times New Roman" w:eastAsia="Times New Roman" w:hAnsi="Times New Roman" w:cs="Times New Roman"/>
      <w:sz w:val="16"/>
      <w:szCs w:val="16"/>
      <w:lang w:eastAsia="pl-PL"/>
    </w:rPr>
  </w:style>
  <w:style w:type="character" w:styleId="Odwoaniedokomentarza">
    <w:name w:val="annotation reference"/>
    <w:rsid w:val="001B5616"/>
    <w:rPr>
      <w:sz w:val="16"/>
      <w:szCs w:val="16"/>
    </w:rPr>
  </w:style>
  <w:style w:type="paragraph" w:styleId="Tekstkomentarza">
    <w:name w:val="annotation text"/>
    <w:basedOn w:val="Normalny"/>
    <w:link w:val="TekstkomentarzaZnak"/>
    <w:rsid w:val="001B5616"/>
  </w:style>
  <w:style w:type="character" w:customStyle="1" w:styleId="TekstkomentarzaZnak">
    <w:name w:val="Tekst komentarza Znak"/>
    <w:basedOn w:val="Domylnaczcionkaakapitu"/>
    <w:link w:val="Tekstkomentarza"/>
    <w:rsid w:val="001B561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B5616"/>
    <w:rPr>
      <w:rFonts w:ascii="Tahoma" w:hAnsi="Tahoma" w:cs="Tahoma"/>
      <w:sz w:val="16"/>
      <w:szCs w:val="16"/>
    </w:rPr>
  </w:style>
  <w:style w:type="character" w:customStyle="1" w:styleId="TekstdymkaZnak">
    <w:name w:val="Tekst dymka Znak"/>
    <w:basedOn w:val="Domylnaczcionkaakapitu"/>
    <w:link w:val="Tekstdymka"/>
    <w:uiPriority w:val="99"/>
    <w:semiHidden/>
    <w:rsid w:val="001B5616"/>
    <w:rPr>
      <w:rFonts w:ascii="Tahoma" w:eastAsia="Times New Roman" w:hAnsi="Tahoma" w:cs="Tahoma"/>
      <w:sz w:val="16"/>
      <w:szCs w:val="16"/>
      <w:lang w:eastAsia="pl-PL"/>
    </w:rPr>
  </w:style>
  <w:style w:type="paragraph" w:styleId="Akapitzlist">
    <w:name w:val="List Paragraph"/>
    <w:basedOn w:val="Normalny"/>
    <w:uiPriority w:val="34"/>
    <w:qFormat/>
    <w:rsid w:val="001B5616"/>
    <w:pPr>
      <w:ind w:left="720"/>
      <w:contextualSpacing/>
    </w:pPr>
  </w:style>
  <w:style w:type="paragraph" w:styleId="Tematkomentarza">
    <w:name w:val="annotation subject"/>
    <w:basedOn w:val="Tekstkomentarza"/>
    <w:next w:val="Tekstkomentarza"/>
    <w:link w:val="TematkomentarzaZnak"/>
    <w:uiPriority w:val="99"/>
    <w:semiHidden/>
    <w:unhideWhenUsed/>
    <w:rsid w:val="00754B78"/>
    <w:rPr>
      <w:b/>
      <w:bCs/>
    </w:rPr>
  </w:style>
  <w:style w:type="character" w:customStyle="1" w:styleId="TematkomentarzaZnak">
    <w:name w:val="Temat komentarza Znak"/>
    <w:basedOn w:val="TekstkomentarzaZnak"/>
    <w:link w:val="Tematkomentarza"/>
    <w:uiPriority w:val="99"/>
    <w:semiHidden/>
    <w:rsid w:val="00754B78"/>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E7CA5"/>
    <w:rPr>
      <w:color w:val="0000FF" w:themeColor="hyperlink"/>
      <w:u w:val="single"/>
    </w:rPr>
  </w:style>
  <w:style w:type="table" w:styleId="Tabela-Siatka">
    <w:name w:val="Table Grid"/>
    <w:basedOn w:val="Standardowy"/>
    <w:uiPriority w:val="39"/>
    <w:rsid w:val="00924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32DCB"/>
  </w:style>
  <w:style w:type="character" w:customStyle="1" w:styleId="TekstprzypisukocowegoZnak">
    <w:name w:val="Tekst przypisu końcowego Znak"/>
    <w:basedOn w:val="Domylnaczcionkaakapitu"/>
    <w:link w:val="Tekstprzypisukocowego"/>
    <w:uiPriority w:val="99"/>
    <w:semiHidden/>
    <w:rsid w:val="00932DC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32DCB"/>
    <w:rPr>
      <w:vertAlign w:val="superscript"/>
    </w:rPr>
  </w:style>
  <w:style w:type="paragraph" w:styleId="Nagwek">
    <w:name w:val="header"/>
    <w:basedOn w:val="Normalny"/>
    <w:link w:val="NagwekZnak"/>
    <w:uiPriority w:val="99"/>
    <w:unhideWhenUsed/>
    <w:rsid w:val="00471DC8"/>
    <w:pPr>
      <w:tabs>
        <w:tab w:val="center" w:pos="4536"/>
        <w:tab w:val="right" w:pos="9072"/>
      </w:tabs>
    </w:pPr>
  </w:style>
  <w:style w:type="character" w:customStyle="1" w:styleId="NagwekZnak">
    <w:name w:val="Nagłówek Znak"/>
    <w:basedOn w:val="Domylnaczcionkaakapitu"/>
    <w:link w:val="Nagwek"/>
    <w:uiPriority w:val="99"/>
    <w:rsid w:val="00471DC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71DC8"/>
    <w:pPr>
      <w:tabs>
        <w:tab w:val="center" w:pos="4536"/>
        <w:tab w:val="right" w:pos="9072"/>
      </w:tabs>
    </w:pPr>
  </w:style>
  <w:style w:type="character" w:customStyle="1" w:styleId="StopkaZnak">
    <w:name w:val="Stopka Znak"/>
    <w:basedOn w:val="Domylnaczcionkaakapitu"/>
    <w:link w:val="Stopka"/>
    <w:uiPriority w:val="99"/>
    <w:rsid w:val="00471DC8"/>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5F11F2"/>
    <w:rPr>
      <w:color w:val="808080"/>
    </w:rPr>
  </w:style>
  <w:style w:type="paragraph" w:styleId="Spistreci1">
    <w:name w:val="toc 1"/>
    <w:basedOn w:val="Normalny"/>
    <w:next w:val="Normalny"/>
    <w:autoRedefine/>
    <w:uiPriority w:val="39"/>
    <w:unhideWhenUsed/>
    <w:qFormat/>
    <w:rsid w:val="00544507"/>
    <w:pPr>
      <w:tabs>
        <w:tab w:val="left" w:pos="284"/>
        <w:tab w:val="right" w:leader="dot" w:pos="9062"/>
      </w:tabs>
      <w:spacing w:after="100"/>
    </w:pPr>
  </w:style>
  <w:style w:type="paragraph" w:styleId="Spistreci2">
    <w:name w:val="toc 2"/>
    <w:basedOn w:val="Normalny"/>
    <w:next w:val="Normalny"/>
    <w:autoRedefine/>
    <w:uiPriority w:val="39"/>
    <w:unhideWhenUsed/>
    <w:qFormat/>
    <w:rsid w:val="00847818"/>
    <w:pPr>
      <w:tabs>
        <w:tab w:val="left" w:pos="993"/>
        <w:tab w:val="right" w:leader="dot" w:pos="9062"/>
      </w:tabs>
      <w:spacing w:line="360" w:lineRule="auto"/>
      <w:ind w:left="426" w:hanging="426"/>
    </w:pPr>
  </w:style>
  <w:style w:type="paragraph" w:styleId="Nagwekspisutreci">
    <w:name w:val="TOC Heading"/>
    <w:basedOn w:val="Nagwek1"/>
    <w:next w:val="Normalny"/>
    <w:uiPriority w:val="39"/>
    <w:unhideWhenUsed/>
    <w:qFormat/>
    <w:rsid w:val="0049602A"/>
    <w:pPr>
      <w:suppressAutoHyphens w:val="0"/>
      <w:overflowPunct/>
      <w:autoSpaceDE/>
      <w:autoSpaceDN/>
      <w:adjustRightInd/>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kern w:val="0"/>
      <w:sz w:val="28"/>
      <w:szCs w:val="28"/>
    </w:rPr>
  </w:style>
  <w:style w:type="paragraph" w:styleId="Spistreci3">
    <w:name w:val="toc 3"/>
    <w:basedOn w:val="Normalny"/>
    <w:next w:val="Normalny"/>
    <w:autoRedefine/>
    <w:uiPriority w:val="39"/>
    <w:semiHidden/>
    <w:unhideWhenUsed/>
    <w:qFormat/>
    <w:rsid w:val="00544507"/>
    <w:pPr>
      <w:overflowPunct/>
      <w:autoSpaceDE/>
      <w:autoSpaceDN/>
      <w:adjustRightInd/>
      <w:spacing w:after="100" w:line="276" w:lineRule="auto"/>
      <w:ind w:left="440"/>
      <w:jc w:val="left"/>
      <w:textAlignment w:val="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55923-AC21-4558-B80C-C1BEBDD3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5336</Words>
  <Characters>32022</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CPJS - Centrum Promocji Jakości Stali Sp z o.o. Sp. z o.o.</Company>
  <LinksUpToDate>false</LinksUpToDate>
  <CharactersWithSpaces>37284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CPJS - Centrum Promocji Jakości Stali</dc:creator>
  <cp:lastModifiedBy>Magdalena Piotrowska</cp:lastModifiedBy>
  <cp:revision>7</cp:revision>
  <cp:lastPrinted>2019-03-26T11:23:00Z</cp:lastPrinted>
  <dcterms:created xsi:type="dcterms:W3CDTF">2017-11-24T13:27:00Z</dcterms:created>
  <dcterms:modified xsi:type="dcterms:W3CDTF">2019-03-26T11:27:00Z</dcterms:modified>
</cp:coreProperties>
</file>